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6BA662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698E3F3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0C3F1E39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754CC7D6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36231D9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2AD74D4B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545ABDAE">
            <w:pPr>
              <w:spacing w:line="240" w:lineRule="exact"/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市政工程检测供应商资源库</w:t>
            </w:r>
          </w:p>
        </w:tc>
      </w:tr>
      <w:tr w14:paraId="0B06475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5C737BD3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00C6D9EA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041B2AE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004D311D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24B85987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0C5922E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722F2B07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644028B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1B30ED7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7C285A1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4EDCE54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596A21F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2EF1607C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7E138D8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352FD1D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73B7805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2D51682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25B7B7B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19647D1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45A2EED6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10423B6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7C47B26F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82917A2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437E5CAA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4794AE9F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495B2E3E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3CF02369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2626759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11F2937B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3DA96614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1B572566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2B10EED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6AB196CC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3426BE5D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1D846284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71B6DD30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72F75B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市政工程检测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业绩（含资格业绩）：</w:t>
            </w:r>
          </w:p>
          <w:p w14:paraId="1DD714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市政工程检测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业绩业绩单项合同金额不低于10万元的，有1个加20分。最多加60分。须提供项目合同，时间以合同签署时间为准。</w:t>
            </w:r>
          </w:p>
          <w:p w14:paraId="2BEBEC6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0576267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1F97F5F3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60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606FFA51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408BB44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2D0A05E8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6C441025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4D743059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管理、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专业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人员专业结构配置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329208FB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专业人员</w:t>
            </w:r>
          </w:p>
        </w:tc>
        <w:tc>
          <w:tcPr>
            <w:tcW w:w="3515" w:type="dxa"/>
            <w:vAlign w:val="center"/>
          </w:tcPr>
          <w:p w14:paraId="0B9C10B0">
            <w:pPr>
              <w:snapToGrid w:val="0"/>
              <w:jc w:val="left"/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具有建设工程检测试验人员岗位资格证书，在15名的基础上，每增加1人得4分，满分20分。</w:t>
            </w:r>
          </w:p>
          <w:p w14:paraId="2A86AD1C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提供人员证书和公司为其缴纳的社保证明材料。以上资料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扫描件装入申请文件。</w:t>
            </w:r>
          </w:p>
        </w:tc>
        <w:tc>
          <w:tcPr>
            <w:tcW w:w="1259" w:type="dxa"/>
            <w:vAlign w:val="center"/>
          </w:tcPr>
          <w:p w14:paraId="21F3119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0BEE2D86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7A25DCF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5F90771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4444356A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2DEE75B1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5BE93C7C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64461ADA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42315D7E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亳州市辖区内有纳税记录的，得20分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14FA7B18">
            <w:pPr>
              <w:snapToGrid w:val="0"/>
              <w:jc w:val="left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5CAEA5F4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226AE157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6DC9E67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326CB98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0ECFC089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5B53C596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0124CF4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757839C2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2BF39B03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3189E91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07AF58B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6D078F7A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1FFAD480">
      <w:pPr>
        <w:rPr>
          <w:rFonts w:ascii="Times New Roman" w:hAnsi="Times New Roman" w:eastAsia="宋体" w:cs="Times New Roman"/>
        </w:rPr>
      </w:pPr>
    </w:p>
    <w:p w14:paraId="35196956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20BC993F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06761131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7D0C1E29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14620B7B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761F571D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（4）上表中近5年指2020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3B82F938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15067DD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12202F7B"/>
    <w:rsid w:val="1A2E0B72"/>
    <w:rsid w:val="231672A1"/>
    <w:rsid w:val="3147247A"/>
    <w:rsid w:val="4FE95612"/>
    <w:rsid w:val="594A2F7D"/>
    <w:rsid w:val="5955178B"/>
    <w:rsid w:val="636D0EE5"/>
    <w:rsid w:val="64B53FCA"/>
    <w:rsid w:val="667A7C39"/>
    <w:rsid w:val="6B3D163C"/>
    <w:rsid w:val="6BD61783"/>
    <w:rsid w:val="71247A5D"/>
    <w:rsid w:val="76922512"/>
    <w:rsid w:val="79116ED3"/>
    <w:rsid w:val="7E2A50E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autoRedefine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731</Words>
  <Characters>747</Characters>
  <Lines>0</Lines>
  <Paragraphs>0</Paragraphs>
  <TotalTime>0</TotalTime>
  <ScaleCrop>false</ScaleCrop>
  <LinksUpToDate>false</LinksUpToDate>
  <CharactersWithSpaces>783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风的味道ω丰杨ω</cp:lastModifiedBy>
  <dcterms:modified xsi:type="dcterms:W3CDTF">2025-01-02T02:49:42Z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DFE70BAA80DF43FEAB01455ECC1DD24E_12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