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0BF944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41EE440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6E8EB7F3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473B2C43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75CC84D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7B86078D">
            <w:pPr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1E56779A">
            <w:pPr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市政铺装砖供应商资源库</w:t>
            </w:r>
          </w:p>
        </w:tc>
      </w:tr>
      <w:tr w14:paraId="7E4ADE6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26A048BF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3F0C049E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76254DD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626B444E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4A57CEF9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5C9E850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3B356961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0EADBA3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2CD84B3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66C1B02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6E756811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7A96C0EA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465CF02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7DF2BB9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2DAD429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248EF9F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207BEAD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4F43904B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015ADEE1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2A4D808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60FC682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4574F605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AC83BF0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502BB864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579F206C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4BCA542D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15C97938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20622414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2C392B34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2AFCC048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49A40EF6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0E8D69C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16B8BED6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00FAA61C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6B9DC262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47917D2A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top"/>
          </w:tcPr>
          <w:p w14:paraId="7042E0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市政铺装砖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销售业绩（含资格业绩）：</w:t>
            </w:r>
          </w:p>
          <w:p w14:paraId="02B422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市政铺装砖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销售业绩单项合同金额不低于10万元的，有1个加20分。最多加80分。须提供项目合同，时间以合同签署时间为准。</w:t>
            </w:r>
          </w:p>
          <w:p w14:paraId="42B103C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0229BE18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7D161F57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80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11498FD9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78EE816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67B3E587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544F554B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1D1602A3">
            <w:pPr>
              <w:snapToGrid w:val="0"/>
              <w:jc w:val="left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4CD9C77E">
            <w:pPr>
              <w:snapToGrid w:val="0"/>
              <w:jc w:val="left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621B2373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安徽省辖区内有纳税记录的，得20分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01E02945">
            <w:pPr>
              <w:pStyle w:val="2"/>
              <w:ind w:left="0" w:leftChars="0" w:firstLine="0" w:firstLineChars="0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59BB4B8F">
            <w:pPr>
              <w:snapToGrid w:val="0"/>
              <w:jc w:val="center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01D4ED4C">
            <w:pPr>
              <w:snapToGrid w:val="0"/>
              <w:jc w:val="center"/>
              <w:rPr>
                <w:rFonts w:hint="default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6403D7E0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62C040F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27EEC03C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5BBCAC4B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07C804AC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39EFB6D5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2B3C967F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18DDF24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7467A515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771B87CF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5E738E26">
      <w:pPr>
        <w:rPr>
          <w:rFonts w:ascii="Times New Roman" w:hAnsi="Times New Roman" w:eastAsia="宋体" w:cs="Times New Roman"/>
        </w:rPr>
      </w:pPr>
    </w:p>
    <w:p w14:paraId="720010C1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29A6D603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1ED4B192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66300720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7149EC21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5CA26378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（4）上表中近5年指2020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5A9FD033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6B01CDD4">
      <w:pPr>
        <w:pStyle w:val="2"/>
        <w:rPr>
          <w:rFonts w:hint="default"/>
          <w:lang w:val="en-US" w:eastAsia="zh-CN"/>
        </w:rPr>
      </w:pPr>
    </w:p>
    <w:p w14:paraId="7BAE7419">
      <w:pPr>
        <w:pStyle w:val="2"/>
        <w:rPr>
          <w:rFonts w:hint="eastAsia"/>
        </w:rPr>
      </w:pPr>
    </w:p>
    <w:p w14:paraId="722D3E0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06B85F7F"/>
    <w:rsid w:val="06CF4313"/>
    <w:rsid w:val="0D590602"/>
    <w:rsid w:val="111F2CDF"/>
    <w:rsid w:val="118E5CD2"/>
    <w:rsid w:val="135E4D88"/>
    <w:rsid w:val="13693BB3"/>
    <w:rsid w:val="19782AD5"/>
    <w:rsid w:val="25A368BA"/>
    <w:rsid w:val="289343E8"/>
    <w:rsid w:val="2AF613DD"/>
    <w:rsid w:val="2AF631F2"/>
    <w:rsid w:val="35A86523"/>
    <w:rsid w:val="434A45A2"/>
    <w:rsid w:val="4B0F01EE"/>
    <w:rsid w:val="51A861C0"/>
    <w:rsid w:val="57622E66"/>
    <w:rsid w:val="605E0F1E"/>
    <w:rsid w:val="6AD1165F"/>
    <w:rsid w:val="6B235590"/>
    <w:rsid w:val="6B3D163C"/>
    <w:rsid w:val="6B557E6C"/>
    <w:rsid w:val="6BD61783"/>
    <w:rsid w:val="6D0303B3"/>
    <w:rsid w:val="74DD4408"/>
    <w:rsid w:val="795008E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autoRedefine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636</Words>
  <Characters>649</Characters>
  <Lines>0</Lines>
  <Paragraphs>0</Paragraphs>
  <TotalTime>0</TotalTime>
  <ScaleCrop>false</ScaleCrop>
  <LinksUpToDate>false</LinksUpToDate>
  <CharactersWithSpaces>685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风的味道ω丰杨ω</cp:lastModifiedBy>
  <dcterms:modified xsi:type="dcterms:W3CDTF">2025-01-02T02:46:20Z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FCBF719430DB4982AA34CB409A746FC6_12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