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B68DEBA">
      <w:pPr>
        <w:widowControl/>
        <w:shd w:val="clear" w:color="auto" w:fill="FFFFFF"/>
        <w:adjustRightInd w:val="0"/>
        <w:snapToGrid w:val="0"/>
        <w:spacing w:line="660" w:lineRule="exact"/>
        <w:jc w:val="center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  <w:lang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亳州魏武国有控股有限公司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  <w:lang w:val="en-US" w:eastAsia="zh-CN"/>
        </w:rPr>
        <w:t>供应商资源库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入库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  <w:lang w:val="en-US" w:eastAsia="zh-CN"/>
        </w:rPr>
        <w:t>评审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打分表</w:t>
      </w:r>
    </w:p>
    <w:tbl>
      <w:tblPr>
        <w:tblStyle w:val="5"/>
        <w:tblW w:w="10096" w:type="dxa"/>
        <w:jc w:val="center"/>
        <w:tblBorders>
          <w:top w:val="single" w:color="auto" w:sz="18" w:space="0"/>
          <w:left w:val="single" w:color="auto" w:sz="18" w:space="0"/>
          <w:bottom w:val="single" w:color="auto" w:sz="18" w:space="0"/>
          <w:right w:val="single" w:color="auto" w:sz="1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0"/>
        <w:gridCol w:w="767"/>
        <w:gridCol w:w="991"/>
        <w:gridCol w:w="1280"/>
        <w:gridCol w:w="3515"/>
        <w:gridCol w:w="1259"/>
        <w:gridCol w:w="1032"/>
        <w:gridCol w:w="832"/>
      </w:tblGrid>
      <w:tr w14:paraId="77525EE5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jc w:val="center"/>
        </w:trPr>
        <w:tc>
          <w:tcPr>
            <w:tcW w:w="3458" w:type="dxa"/>
            <w:gridSpan w:val="4"/>
            <w:vAlign w:val="center"/>
          </w:tcPr>
          <w:p w14:paraId="6AB315D5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申请单位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名称</w:t>
            </w:r>
          </w:p>
        </w:tc>
        <w:tc>
          <w:tcPr>
            <w:tcW w:w="6638" w:type="dxa"/>
            <w:gridSpan w:val="4"/>
            <w:vAlign w:val="center"/>
          </w:tcPr>
          <w:p w14:paraId="7B4A55F2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</w:tr>
      <w:tr w14:paraId="1A512A4A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3458" w:type="dxa"/>
            <w:gridSpan w:val="4"/>
            <w:vAlign w:val="center"/>
          </w:tcPr>
          <w:p w14:paraId="1A336BA6">
            <w:pPr>
              <w:jc w:val="center"/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申请供应商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资源库名称</w:t>
            </w:r>
          </w:p>
        </w:tc>
        <w:tc>
          <w:tcPr>
            <w:tcW w:w="6638" w:type="dxa"/>
            <w:gridSpan w:val="4"/>
            <w:vAlign w:val="center"/>
          </w:tcPr>
          <w:p w14:paraId="3FB5D455">
            <w:pPr>
              <w:jc w:val="both"/>
              <w:rPr>
                <w:rFonts w:hint="default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水泥预制构件供应商资源库</w:t>
            </w:r>
          </w:p>
        </w:tc>
      </w:tr>
      <w:tr w14:paraId="3EE9B2CC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atLeast"/>
          <w:jc w:val="center"/>
        </w:trPr>
        <w:tc>
          <w:tcPr>
            <w:tcW w:w="3458" w:type="dxa"/>
            <w:gridSpan w:val="4"/>
            <w:vAlign w:val="center"/>
          </w:tcPr>
          <w:p w14:paraId="4FB832FB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评审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时间</w:t>
            </w:r>
          </w:p>
        </w:tc>
        <w:tc>
          <w:tcPr>
            <w:tcW w:w="6638" w:type="dxa"/>
            <w:gridSpan w:val="4"/>
            <w:vAlign w:val="center"/>
          </w:tcPr>
          <w:p w14:paraId="04A36C75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</w:tr>
      <w:tr w14:paraId="093267CB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3458" w:type="dxa"/>
            <w:gridSpan w:val="4"/>
            <w:vAlign w:val="center"/>
          </w:tcPr>
          <w:p w14:paraId="0EB7D626">
            <w:pPr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服务区域范围</w:t>
            </w:r>
          </w:p>
        </w:tc>
        <w:tc>
          <w:tcPr>
            <w:tcW w:w="6638" w:type="dxa"/>
            <w:gridSpan w:val="4"/>
            <w:vAlign w:val="center"/>
          </w:tcPr>
          <w:p w14:paraId="52E9A588">
            <w:pPr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</w:tr>
      <w:tr w14:paraId="1E6556A0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0096" w:type="dxa"/>
            <w:gridSpan w:val="8"/>
            <w:vAlign w:val="center"/>
          </w:tcPr>
          <w:p w14:paraId="39EB1354">
            <w:pPr>
              <w:ind w:firstLine="420" w:firstLineChars="200"/>
              <w:jc w:val="left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授权联系人：              职务：                联系电话：</w:t>
            </w:r>
          </w:p>
        </w:tc>
      </w:tr>
      <w:tr w14:paraId="7C1EBDB8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420" w:type="dxa"/>
            <w:shd w:val="clear" w:color="auto" w:fill="D8D8D8" w:themeFill="background1" w:themeFillShade="D9"/>
            <w:vAlign w:val="center"/>
          </w:tcPr>
          <w:p w14:paraId="783836FD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阶段</w:t>
            </w:r>
          </w:p>
        </w:tc>
        <w:tc>
          <w:tcPr>
            <w:tcW w:w="767" w:type="dxa"/>
            <w:shd w:val="clear" w:color="auto" w:fill="D8D8D8" w:themeFill="background1" w:themeFillShade="D9"/>
            <w:vAlign w:val="center"/>
          </w:tcPr>
          <w:p w14:paraId="3EF2DC93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部门</w:t>
            </w:r>
          </w:p>
        </w:tc>
        <w:tc>
          <w:tcPr>
            <w:tcW w:w="991" w:type="dxa"/>
            <w:tcBorders>
              <w:right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7434CE27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内容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69F16BE1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指标</w:t>
            </w:r>
          </w:p>
        </w:tc>
        <w:tc>
          <w:tcPr>
            <w:tcW w:w="3515" w:type="dxa"/>
            <w:shd w:val="clear" w:color="auto" w:fill="D8D8D8" w:themeFill="background1" w:themeFillShade="D9"/>
            <w:vAlign w:val="center"/>
          </w:tcPr>
          <w:p w14:paraId="7F692783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评价标准</w:t>
            </w:r>
          </w:p>
        </w:tc>
        <w:tc>
          <w:tcPr>
            <w:tcW w:w="1259" w:type="dxa"/>
            <w:shd w:val="clear" w:color="auto" w:fill="D8D8D8" w:themeFill="background1" w:themeFillShade="D9"/>
            <w:vAlign w:val="center"/>
          </w:tcPr>
          <w:p w14:paraId="5AEF1ACD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情况描述</w:t>
            </w:r>
          </w:p>
        </w:tc>
        <w:tc>
          <w:tcPr>
            <w:tcW w:w="1032" w:type="dxa"/>
            <w:shd w:val="clear" w:color="auto" w:fill="D8D8D8" w:themeFill="background1" w:themeFillShade="D9"/>
            <w:vAlign w:val="center"/>
          </w:tcPr>
          <w:p w14:paraId="4F81FAE7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得分</w:t>
            </w:r>
          </w:p>
        </w:tc>
        <w:tc>
          <w:tcPr>
            <w:tcW w:w="832" w:type="dxa"/>
            <w:shd w:val="clear" w:color="auto" w:fill="D8D8D8" w:themeFill="background1" w:themeFillShade="D9"/>
            <w:vAlign w:val="center"/>
          </w:tcPr>
          <w:p w14:paraId="1CA3F061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评分</w:t>
            </w:r>
          </w:p>
        </w:tc>
      </w:tr>
      <w:tr w14:paraId="7148F6BD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20" w:type="dxa"/>
            <w:vMerge w:val="restart"/>
            <w:vAlign w:val="center"/>
          </w:tcPr>
          <w:p w14:paraId="7C9E6F82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评</w:t>
            </w:r>
          </w:p>
          <w:p w14:paraId="5746A052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审</w:t>
            </w:r>
          </w:p>
          <w:p w14:paraId="27BA14F4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阶</w:t>
            </w:r>
          </w:p>
          <w:p w14:paraId="41E7DF9F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段</w:t>
            </w:r>
          </w:p>
        </w:tc>
        <w:tc>
          <w:tcPr>
            <w:tcW w:w="767" w:type="dxa"/>
            <w:tcBorders>
              <w:right w:val="single" w:color="auto" w:sz="4" w:space="0"/>
            </w:tcBorders>
            <w:vAlign w:val="center"/>
          </w:tcPr>
          <w:p w14:paraId="183DCB37">
            <w:pPr>
              <w:snapToGrid w:val="0"/>
              <w:jc w:val="left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评审小组</w:t>
            </w:r>
          </w:p>
        </w:tc>
        <w:tc>
          <w:tcPr>
            <w:tcW w:w="99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E501CDD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对资料的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资格性、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符</w:t>
            </w:r>
          </w:p>
          <w:p w14:paraId="31429623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合性、</w:t>
            </w:r>
          </w:p>
          <w:p w14:paraId="1A833055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合法性审  查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7615882C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3515" w:type="dxa"/>
            <w:vAlign w:val="center"/>
          </w:tcPr>
          <w:p w14:paraId="7FE770D7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按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招募文件要求和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格式提供资料，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按要求评审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</w:rPr>
              <w:t>营业执照、资质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证书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</w:rPr>
              <w:t>、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安全生产许可证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、业绩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、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承诺函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、信用中国、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</w:rPr>
              <w:t>企业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征信等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eastAsia="zh-CN"/>
              </w:rPr>
              <w:t>。</w:t>
            </w:r>
          </w:p>
        </w:tc>
        <w:tc>
          <w:tcPr>
            <w:tcW w:w="1259" w:type="dxa"/>
            <w:vAlign w:val="center"/>
          </w:tcPr>
          <w:p w14:paraId="40906307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  格（ ）</w:t>
            </w:r>
          </w:p>
          <w:p w14:paraId="5F680BF7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不合格（ ）</w:t>
            </w:r>
          </w:p>
        </w:tc>
        <w:tc>
          <w:tcPr>
            <w:tcW w:w="1032" w:type="dxa"/>
            <w:vAlign w:val="center"/>
          </w:tcPr>
          <w:p w14:paraId="6F069882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--</w:t>
            </w:r>
          </w:p>
        </w:tc>
        <w:tc>
          <w:tcPr>
            <w:tcW w:w="832" w:type="dxa"/>
            <w:vAlign w:val="center"/>
          </w:tcPr>
          <w:p w14:paraId="2F0CEA87">
            <w:pPr>
              <w:pStyle w:val="2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</w:tr>
      <w:tr w14:paraId="481218E4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20" w:type="dxa"/>
            <w:vMerge w:val="continue"/>
            <w:vAlign w:val="center"/>
          </w:tcPr>
          <w:p w14:paraId="03951DE8">
            <w:pPr>
              <w:snapToGrid w:val="0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767" w:type="dxa"/>
            <w:vMerge w:val="restart"/>
            <w:vAlign w:val="center"/>
          </w:tcPr>
          <w:p w14:paraId="79D1516A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评审小组</w:t>
            </w:r>
          </w:p>
        </w:tc>
        <w:tc>
          <w:tcPr>
            <w:tcW w:w="991" w:type="dxa"/>
            <w:tcBorders>
              <w:top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 w14:paraId="18A3FEEA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业绩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shd w:val="clear" w:color="auto" w:fill="FFFFFF" w:themeFill="background1"/>
            <w:vAlign w:val="center"/>
          </w:tcPr>
          <w:p w14:paraId="52F3C9FA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项目业绩</w:t>
            </w:r>
          </w:p>
        </w:tc>
        <w:tc>
          <w:tcPr>
            <w:tcW w:w="3515" w:type="dxa"/>
            <w:shd w:val="clear" w:color="auto" w:fill="FFFFFF" w:themeFill="background1"/>
            <w:vAlign w:val="top"/>
          </w:tcPr>
          <w:p w14:paraId="6400A56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leftChars="0" w:firstLine="0" w:firstLineChars="0"/>
              <w:jc w:val="left"/>
              <w:textAlignment w:val="auto"/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提供近5年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水泥预制构件</w:t>
            </w: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销售业绩（含资格业绩）：</w:t>
            </w:r>
          </w:p>
          <w:p w14:paraId="0F7652E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leftChars="0" w:firstLine="0" w:firstLineChars="0"/>
              <w:jc w:val="left"/>
              <w:textAlignment w:val="auto"/>
              <w:rPr>
                <w:rFonts w:hint="default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水泥预制构件</w:t>
            </w: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销售业绩单项合同金额不低于</w:t>
            </w:r>
            <w:r>
              <w:rPr>
                <w:rFonts w:hint="eastAsia" w:ascii="Arial" w:hAnsi="Arial" w:eastAsia="宋体" w:cs="Arial"/>
                <w:b/>
                <w:bCs/>
                <w:i w:val="0"/>
                <w:iCs w:val="0"/>
                <w:caps w:val="0"/>
                <w:color w:val="FF0000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10</w:t>
            </w: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万元的，有1个加20分。最多加80分。须提供项目合同，时间以合同签署时间为准。</w:t>
            </w:r>
          </w:p>
          <w:p w14:paraId="1C0BCF8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leftChars="0" w:firstLine="0" w:firstLineChars="0"/>
              <w:jc w:val="left"/>
              <w:textAlignment w:val="auto"/>
              <w:rPr>
                <w:rFonts w:hint="default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注：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须提供项目合同</w:t>
            </w:r>
            <w:r>
              <w:rPr>
                <w:rFonts w:hint="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及履约过程中任一节点的税务发票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，时间以合同签署时间为准。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以上资料扫描件放入申请文件。</w:t>
            </w:r>
          </w:p>
        </w:tc>
        <w:tc>
          <w:tcPr>
            <w:tcW w:w="1259" w:type="dxa"/>
            <w:shd w:val="clear" w:color="auto" w:fill="FFFFFF" w:themeFill="background1"/>
            <w:vAlign w:val="center"/>
          </w:tcPr>
          <w:p w14:paraId="50FB09A7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032" w:type="dxa"/>
            <w:shd w:val="clear" w:color="auto" w:fill="FFFFFF" w:themeFill="background1"/>
            <w:vAlign w:val="center"/>
          </w:tcPr>
          <w:p w14:paraId="3DB88F24">
            <w:pPr>
              <w:snapToGrid w:val="0"/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80</w:t>
            </w:r>
          </w:p>
        </w:tc>
        <w:tc>
          <w:tcPr>
            <w:tcW w:w="832" w:type="dxa"/>
            <w:shd w:val="clear" w:color="auto" w:fill="FFFFFF" w:themeFill="background1"/>
            <w:vAlign w:val="center"/>
          </w:tcPr>
          <w:p w14:paraId="69DE5478">
            <w:pPr>
              <w:snapToGrid w:val="0"/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 w14:paraId="651FBFCD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2" w:hRule="atLeast"/>
          <w:jc w:val="center"/>
        </w:trPr>
        <w:tc>
          <w:tcPr>
            <w:tcW w:w="420" w:type="dxa"/>
            <w:vMerge w:val="continue"/>
            <w:vAlign w:val="center"/>
          </w:tcPr>
          <w:p w14:paraId="164EC63D">
            <w:pPr>
              <w:snapToGrid w:val="0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767" w:type="dxa"/>
            <w:vMerge w:val="continue"/>
            <w:vAlign w:val="center"/>
          </w:tcPr>
          <w:p w14:paraId="340C894D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991" w:type="dxa"/>
            <w:tcBorders>
              <w:right w:val="single" w:color="auto" w:sz="4" w:space="0"/>
            </w:tcBorders>
            <w:vAlign w:val="center"/>
          </w:tcPr>
          <w:p w14:paraId="794832BE">
            <w:pPr>
              <w:snapToGrid w:val="0"/>
              <w:jc w:val="left"/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税收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586812D5">
            <w:pPr>
              <w:snapToGrid w:val="0"/>
              <w:jc w:val="left"/>
              <w:rPr>
                <w:rFonts w:hint="default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纳税情况</w:t>
            </w:r>
          </w:p>
        </w:tc>
        <w:tc>
          <w:tcPr>
            <w:tcW w:w="3515" w:type="dxa"/>
            <w:vAlign w:val="center"/>
          </w:tcPr>
          <w:p w14:paraId="02215A36">
            <w:pPr>
              <w:snapToGrid w:val="0"/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近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五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年，申请单位（含分支机构，不含子公司）在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安徽省辖区内有纳税记录的，得20分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。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满分20分。</w:t>
            </w:r>
          </w:p>
          <w:p w14:paraId="31622C38">
            <w:pPr>
              <w:pStyle w:val="2"/>
              <w:ind w:left="0" w:leftChars="0" w:firstLine="0" w:firstLineChars="0"/>
              <w:rPr>
                <w:rFonts w:hint="default"/>
                <w:b/>
                <w:bCs/>
                <w:lang w:val="en-US" w:eastAsia="zh-CN"/>
              </w:rPr>
            </w:pP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注：提供税务机关出具加盖公章的《中华人民共和国</w:t>
            </w:r>
            <w:r>
              <w:rPr>
                <w:rFonts w:hint="default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税收完税证明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》装入申请文件（可登陆国家税务总局安徽省电子税务局进行打印）。</w:t>
            </w:r>
          </w:p>
        </w:tc>
        <w:tc>
          <w:tcPr>
            <w:tcW w:w="1259" w:type="dxa"/>
            <w:vAlign w:val="center"/>
          </w:tcPr>
          <w:p w14:paraId="7E26F0E5">
            <w:pPr>
              <w:snapToGrid w:val="0"/>
              <w:jc w:val="center"/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</w:p>
        </w:tc>
        <w:tc>
          <w:tcPr>
            <w:tcW w:w="1032" w:type="dxa"/>
            <w:vAlign w:val="center"/>
          </w:tcPr>
          <w:p w14:paraId="15F4F7B9">
            <w:pPr>
              <w:snapToGrid w:val="0"/>
              <w:jc w:val="center"/>
              <w:rPr>
                <w:rFonts w:hint="default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20</w:t>
            </w:r>
          </w:p>
        </w:tc>
        <w:tc>
          <w:tcPr>
            <w:tcW w:w="832" w:type="dxa"/>
            <w:vAlign w:val="center"/>
          </w:tcPr>
          <w:p w14:paraId="50704D3B">
            <w:pPr>
              <w:snapToGrid w:val="0"/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 w14:paraId="4CDFAEB1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20" w:type="dxa"/>
            <w:vAlign w:val="center"/>
          </w:tcPr>
          <w:p w14:paraId="61AB8055">
            <w:pPr>
              <w:snapToGrid w:val="0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767" w:type="dxa"/>
            <w:vAlign w:val="center"/>
          </w:tcPr>
          <w:p w14:paraId="4A5C268B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991" w:type="dxa"/>
            <w:tcBorders>
              <w:right w:val="single" w:color="auto" w:sz="4" w:space="0"/>
            </w:tcBorders>
            <w:vAlign w:val="center"/>
          </w:tcPr>
          <w:p w14:paraId="255B5CB5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合计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3708036D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3515" w:type="dxa"/>
            <w:vAlign w:val="center"/>
          </w:tcPr>
          <w:p w14:paraId="76A26446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259" w:type="dxa"/>
            <w:vAlign w:val="center"/>
          </w:tcPr>
          <w:p w14:paraId="774BCDC0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032" w:type="dxa"/>
            <w:vAlign w:val="center"/>
          </w:tcPr>
          <w:p w14:paraId="77F0562C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100</w:t>
            </w:r>
          </w:p>
        </w:tc>
        <w:tc>
          <w:tcPr>
            <w:tcW w:w="832" w:type="dxa"/>
            <w:vAlign w:val="center"/>
          </w:tcPr>
          <w:p w14:paraId="7AE45111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</w:tr>
    </w:tbl>
    <w:p w14:paraId="2066F10A">
      <w:pPr>
        <w:rPr>
          <w:rFonts w:ascii="Times New Roman" w:hAnsi="Times New Roman" w:eastAsia="宋体" w:cs="Times New Roman"/>
        </w:rPr>
      </w:pPr>
    </w:p>
    <w:p w14:paraId="17DB7530">
      <w:pPr>
        <w:rPr>
          <w:rFonts w:ascii="Times New Roman" w:hAnsi="Times New Roman" w:eastAsia="宋体" w:cs="Times New Roman"/>
          <w:sz w:val="24"/>
          <w:szCs w:val="32"/>
        </w:rPr>
      </w:pPr>
      <w:r>
        <w:rPr>
          <w:rFonts w:hint="eastAsia" w:ascii="Times New Roman" w:hAnsi="Times New Roman" w:eastAsia="宋体" w:cs="Times New Roman"/>
          <w:sz w:val="24"/>
          <w:szCs w:val="32"/>
          <w:lang w:val="en-US" w:eastAsia="zh-CN"/>
        </w:rPr>
        <w:t>评审小组人员</w:t>
      </w:r>
      <w:r>
        <w:rPr>
          <w:rFonts w:hint="eastAsia" w:ascii="Times New Roman" w:hAnsi="Times New Roman" w:eastAsia="宋体" w:cs="Times New Roman"/>
          <w:sz w:val="24"/>
          <w:szCs w:val="32"/>
        </w:rPr>
        <w:t>签名：</w:t>
      </w:r>
    </w:p>
    <w:p w14:paraId="62E8FA21">
      <w:pPr>
        <w:spacing w:line="560" w:lineRule="exact"/>
        <w:jc w:val="left"/>
        <w:rPr>
          <w:rFonts w:ascii="宋体" w:hAnsi="宋体" w:eastAsia="宋体" w:cs="Times New Roman"/>
          <w:b/>
          <w:sz w:val="24"/>
        </w:rPr>
      </w:pPr>
      <w:r>
        <w:rPr>
          <w:rFonts w:hint="eastAsia" w:ascii="宋体" w:hAnsi="宋体" w:eastAsia="宋体" w:cs="Times New Roman"/>
          <w:b/>
          <w:sz w:val="24"/>
        </w:rPr>
        <w:t>说明：</w:t>
      </w:r>
    </w:p>
    <w:p w14:paraId="24ACB7DE">
      <w:pPr>
        <w:snapToGrid w:val="0"/>
        <w:spacing w:line="560" w:lineRule="exact"/>
        <w:ind w:firstLine="482" w:firstLineChars="200"/>
        <w:jc w:val="left"/>
        <w:rPr>
          <w:rFonts w:ascii="宋体" w:hAnsi="宋体" w:eastAsia="宋体" w:cs="Times New Roman"/>
          <w:b/>
          <w:bCs/>
          <w:sz w:val="24"/>
        </w:rPr>
      </w:pPr>
      <w:r>
        <w:rPr>
          <w:rFonts w:hint="eastAsia" w:ascii="宋体" w:hAnsi="宋体" w:eastAsia="宋体" w:cs="Times New Roman"/>
          <w:b/>
          <w:bCs/>
          <w:sz w:val="24"/>
        </w:rPr>
        <w:t>（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1</w:t>
      </w:r>
      <w:r>
        <w:rPr>
          <w:rFonts w:hint="eastAsia" w:ascii="宋体" w:hAnsi="宋体" w:eastAsia="宋体" w:cs="Times New Roman"/>
          <w:b/>
          <w:bCs/>
          <w:sz w:val="24"/>
        </w:rPr>
        <w:t>）对资料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资格性审查、</w:t>
      </w:r>
      <w:r>
        <w:rPr>
          <w:rFonts w:hint="eastAsia" w:ascii="宋体" w:hAnsi="宋体" w:eastAsia="宋体" w:cs="Times New Roman"/>
          <w:b/>
          <w:bCs/>
          <w:sz w:val="24"/>
        </w:rPr>
        <w:t>符合性检查、合法性审查不合格的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申请单位</w:t>
      </w:r>
      <w:r>
        <w:rPr>
          <w:rFonts w:hint="eastAsia" w:ascii="宋体" w:hAnsi="宋体" w:eastAsia="宋体" w:cs="Times New Roman"/>
          <w:b/>
          <w:bCs/>
          <w:sz w:val="24"/>
        </w:rPr>
        <w:t>实施一票否决，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评审</w:t>
      </w:r>
      <w:r>
        <w:rPr>
          <w:rFonts w:hint="eastAsia" w:ascii="宋体" w:hAnsi="宋体" w:eastAsia="宋体" w:cs="Times New Roman"/>
          <w:b/>
          <w:bCs/>
          <w:sz w:val="24"/>
          <w:lang w:eastAsia="zh-CN"/>
        </w:rPr>
        <w:t>小</w:t>
      </w:r>
      <w:r>
        <w:rPr>
          <w:rFonts w:hint="eastAsia" w:ascii="宋体" w:hAnsi="宋体" w:eastAsia="宋体" w:cs="Times New Roman"/>
          <w:b/>
          <w:bCs/>
          <w:sz w:val="24"/>
        </w:rPr>
        <w:t>组不再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对其</w:t>
      </w:r>
      <w:r>
        <w:rPr>
          <w:rFonts w:hint="eastAsia" w:ascii="宋体" w:hAnsi="宋体" w:eastAsia="宋体" w:cs="Times New Roman"/>
          <w:b/>
          <w:bCs/>
          <w:sz w:val="24"/>
        </w:rPr>
        <w:t>进行评价打分；</w:t>
      </w:r>
    </w:p>
    <w:p w14:paraId="4FC272F8">
      <w:pPr>
        <w:snapToGrid w:val="0"/>
        <w:spacing w:line="560" w:lineRule="exact"/>
        <w:ind w:firstLine="482" w:firstLineChars="200"/>
        <w:jc w:val="left"/>
        <w:rPr>
          <w:rFonts w:ascii="宋体" w:hAnsi="宋体" w:eastAsia="宋体" w:cs="Times New Roman"/>
          <w:b/>
          <w:bCs/>
          <w:sz w:val="24"/>
        </w:rPr>
      </w:pPr>
      <w:r>
        <w:rPr>
          <w:rFonts w:hint="eastAsia" w:ascii="宋体" w:hAnsi="宋体" w:eastAsia="宋体" w:cs="Times New Roman"/>
          <w:b/>
          <w:bCs/>
          <w:sz w:val="24"/>
        </w:rPr>
        <w:t>（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2</w:t>
      </w:r>
      <w:r>
        <w:rPr>
          <w:rFonts w:hint="eastAsia" w:ascii="宋体" w:hAnsi="宋体" w:eastAsia="宋体" w:cs="Times New Roman"/>
          <w:b/>
          <w:bCs/>
          <w:sz w:val="24"/>
        </w:rPr>
        <w:t>）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评审</w:t>
      </w:r>
      <w:r>
        <w:rPr>
          <w:rFonts w:hint="eastAsia" w:ascii="宋体" w:hAnsi="宋体" w:eastAsia="宋体" w:cs="Times New Roman"/>
          <w:b/>
          <w:bCs/>
          <w:sz w:val="24"/>
          <w:lang w:eastAsia="zh-CN"/>
        </w:rPr>
        <w:t>小</w:t>
      </w:r>
      <w:r>
        <w:rPr>
          <w:rFonts w:hint="eastAsia" w:ascii="宋体" w:hAnsi="宋体" w:eastAsia="宋体" w:cs="Times New Roman"/>
          <w:b/>
          <w:bCs/>
          <w:sz w:val="24"/>
        </w:rPr>
        <w:t>组成员根据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打分内容</w:t>
      </w:r>
      <w:r>
        <w:rPr>
          <w:rFonts w:hint="eastAsia" w:ascii="宋体" w:hAnsi="宋体" w:eastAsia="宋体" w:cs="Times New Roman"/>
          <w:b/>
          <w:bCs/>
          <w:sz w:val="24"/>
        </w:rPr>
        <w:t>评分并汇总，在“情况描述”栏内填写实际情况，不得空白；</w:t>
      </w:r>
    </w:p>
    <w:p w14:paraId="787162CB">
      <w:pPr>
        <w:snapToGrid w:val="0"/>
        <w:spacing w:line="560" w:lineRule="exact"/>
        <w:ind w:firstLine="482" w:firstLineChars="200"/>
        <w:jc w:val="left"/>
        <w:rPr>
          <w:rFonts w:hint="eastAsia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（3）上述业绩时间以合同签订时间为准；</w:t>
      </w:r>
    </w:p>
    <w:p w14:paraId="2BFD7357">
      <w:pPr>
        <w:snapToGrid w:val="0"/>
        <w:spacing w:line="560" w:lineRule="exact"/>
        <w:ind w:firstLine="482" w:firstLineChars="200"/>
        <w:jc w:val="left"/>
        <w:rPr>
          <w:rFonts w:hint="eastAsia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（4）上表中近5年指2021</w:t>
      </w:r>
      <w:bookmarkStart w:id="0" w:name="_GoBack"/>
      <w:bookmarkEnd w:id="0"/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年1月1日至今；</w:t>
      </w:r>
    </w:p>
    <w:p w14:paraId="0A385D15">
      <w:pPr>
        <w:snapToGrid w:val="0"/>
        <w:spacing w:line="560" w:lineRule="exact"/>
        <w:ind w:firstLine="482" w:firstLineChars="200"/>
        <w:jc w:val="left"/>
        <w:rPr>
          <w:rFonts w:hint="default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（5）如要求提供税务发票，提供业绩税务发票可以不是合同金额的全部，履约过程中任一节点的税务发票均可。</w:t>
      </w:r>
    </w:p>
    <w:p w14:paraId="6EA4DB02">
      <w:pPr>
        <w:pStyle w:val="2"/>
        <w:rPr>
          <w:rFonts w:hint="default"/>
          <w:lang w:val="en-US" w:eastAsia="zh-CN"/>
        </w:rPr>
      </w:pPr>
    </w:p>
    <w:p w14:paraId="200D8229">
      <w:pPr>
        <w:pStyle w:val="2"/>
        <w:rPr>
          <w:rFonts w:hint="eastAsia"/>
        </w:rPr>
      </w:pPr>
    </w:p>
    <w:p w14:paraId="486D34DE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YzMjg1ZTljMjVjMTNkYmU3ZWUyYTgzNWZkNjQ2ODAifQ=="/>
  </w:docVars>
  <w:rsids>
    <w:rsidRoot w:val="6BD61783"/>
    <w:rsid w:val="06B85F7F"/>
    <w:rsid w:val="0ED62EEB"/>
    <w:rsid w:val="111F2CDF"/>
    <w:rsid w:val="118E5CD2"/>
    <w:rsid w:val="135E4D88"/>
    <w:rsid w:val="13693BB3"/>
    <w:rsid w:val="19782AD5"/>
    <w:rsid w:val="1B811CC3"/>
    <w:rsid w:val="1CBD4E52"/>
    <w:rsid w:val="1E1766BD"/>
    <w:rsid w:val="25A368BA"/>
    <w:rsid w:val="289343E8"/>
    <w:rsid w:val="2AF613DD"/>
    <w:rsid w:val="2AF631F2"/>
    <w:rsid w:val="35A86523"/>
    <w:rsid w:val="434A45A2"/>
    <w:rsid w:val="451C4054"/>
    <w:rsid w:val="4B0F01EE"/>
    <w:rsid w:val="51A861C0"/>
    <w:rsid w:val="6AD1165F"/>
    <w:rsid w:val="6B235590"/>
    <w:rsid w:val="6B3D163C"/>
    <w:rsid w:val="6B557E6C"/>
    <w:rsid w:val="6BD61783"/>
    <w:rsid w:val="74DD4408"/>
    <w:rsid w:val="785E774A"/>
    <w:rsid w:val="795008EB"/>
    <w:rsid w:val="7CBA079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autoRedefine/>
    <w:semiHidden/>
    <w:qFormat/>
    <w:uiPriority w:val="0"/>
  </w:style>
  <w:style w:type="table" w:default="1" w:styleId="5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0"/>
    <w:pPr>
      <w:ind w:firstLine="420" w:firstLineChars="200"/>
    </w:pPr>
  </w:style>
  <w:style w:type="paragraph" w:styleId="3">
    <w:name w:val="Body Text Indent"/>
    <w:basedOn w:val="1"/>
    <w:autoRedefine/>
    <w:qFormat/>
    <w:uiPriority w:val="0"/>
    <w:pPr>
      <w:spacing w:after="120"/>
      <w:ind w:left="420" w:leftChars="200"/>
    </w:pPr>
  </w:style>
  <w:style w:type="paragraph" w:styleId="4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639</Words>
  <Characters>652</Characters>
  <Lines>0</Lines>
  <Paragraphs>0</Paragraphs>
  <TotalTime>0</TotalTime>
  <ScaleCrop>false</ScaleCrop>
  <LinksUpToDate>false</LinksUpToDate>
  <CharactersWithSpaces>688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2023-04-18T02:00:00Z</dcterms:created>
  <dc:creator>Administrator</dc:creator>
  <cp:lastModifiedBy>风的味道ω丰杨ω</cp:lastModifiedBy>
  <dcterms:modified xsi:type="dcterms:W3CDTF">2025-12-26T06:54:59Z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FCBF719430DB4982AA34CB409A746FC6_12</vt:lpwstr>
  </property>
  <property fmtid="{D5CDD505-2E9C-101B-9397-08002B2CF9AE}" pid="4" name="KSOTemplateDocerSaveRecord">
    <vt:lpwstr>eyJoZGlkIjoiZmE5ZDllODQ2ODYyNjUyNmVlYzFjMzk5ZTZiZTE1ZjMiLCJ1c2VySWQiOiI5NTIwNzA3NjYifQ==</vt:lpwstr>
  </property>
</Properties>
</file>