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0D705D5">
      <w:pPr>
        <w:widowControl/>
        <w:shd w:val="clear" w:color="auto" w:fill="FFFFFF"/>
        <w:adjustRightInd w:val="0"/>
        <w:snapToGrid w:val="0"/>
        <w:spacing w:line="660" w:lineRule="exact"/>
        <w:jc w:val="center"/>
        <w:rPr>
          <w:rFonts w:hint="eastAsia" w:ascii="Times New Roman" w:hAnsi="Times New Roman" w:eastAsia="方正小标宋简体" w:cs="Times New Roman"/>
          <w:sz w:val="44"/>
          <w:szCs w:val="44"/>
          <w:lang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</w:rPr>
        <w:t>亳州魏武国有控股有限公司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  <w:lang w:val="en-US" w:eastAsia="zh-CN"/>
        </w:rPr>
        <w:t>供应商资源库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</w:rPr>
        <w:t>入库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  <w:lang w:val="en-US" w:eastAsia="zh-CN"/>
        </w:rPr>
        <w:t>评审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</w:rPr>
        <w:t>打分表</w:t>
      </w:r>
    </w:p>
    <w:tbl>
      <w:tblPr>
        <w:tblStyle w:val="11"/>
        <w:tblW w:w="5571" w:type="pct"/>
        <w:jc w:val="center"/>
        <w:tblBorders>
          <w:top w:val="single" w:color="auto" w:sz="18" w:space="0"/>
          <w:left w:val="single" w:color="auto" w:sz="18" w:space="0"/>
          <w:bottom w:val="single" w:color="auto" w:sz="18" w:space="0"/>
          <w:right w:val="single" w:color="auto" w:sz="1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0"/>
        <w:gridCol w:w="767"/>
        <w:gridCol w:w="991"/>
        <w:gridCol w:w="1280"/>
        <w:gridCol w:w="3146"/>
        <w:gridCol w:w="1628"/>
        <w:gridCol w:w="1032"/>
        <w:gridCol w:w="832"/>
      </w:tblGrid>
      <w:tr w14:paraId="4DAEC513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  <w:jc w:val="center"/>
        </w:trPr>
        <w:tc>
          <w:tcPr>
            <w:tcW w:w="3458" w:type="dxa"/>
            <w:gridSpan w:val="4"/>
            <w:vAlign w:val="center"/>
          </w:tcPr>
          <w:p w14:paraId="0E7189CC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申请单位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名称</w:t>
            </w:r>
          </w:p>
        </w:tc>
        <w:tc>
          <w:tcPr>
            <w:tcW w:w="6638" w:type="dxa"/>
            <w:gridSpan w:val="4"/>
            <w:vAlign w:val="center"/>
          </w:tcPr>
          <w:p w14:paraId="1162FEA2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</w:rPr>
            </w:pPr>
          </w:p>
        </w:tc>
      </w:tr>
      <w:tr w14:paraId="3CFFA945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3458" w:type="dxa"/>
            <w:gridSpan w:val="4"/>
            <w:vAlign w:val="center"/>
          </w:tcPr>
          <w:p w14:paraId="5455B524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申请供应商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资源库名称</w:t>
            </w:r>
          </w:p>
        </w:tc>
        <w:tc>
          <w:tcPr>
            <w:tcW w:w="6638" w:type="dxa"/>
            <w:gridSpan w:val="4"/>
            <w:vAlign w:val="center"/>
          </w:tcPr>
          <w:p w14:paraId="267B4E7E">
            <w:pPr>
              <w:spacing w:line="240" w:lineRule="exact"/>
              <w:jc w:val="both"/>
              <w:rPr>
                <w:rFonts w:hint="default" w:ascii="宋体" w:hAnsi="宋体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城市及道路照明工程供应商资源库</w:t>
            </w:r>
          </w:p>
        </w:tc>
      </w:tr>
      <w:tr w14:paraId="7771B35B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3458" w:type="dxa"/>
            <w:gridSpan w:val="4"/>
            <w:vAlign w:val="center"/>
          </w:tcPr>
          <w:p w14:paraId="3E4502EB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评审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时间</w:t>
            </w:r>
          </w:p>
        </w:tc>
        <w:tc>
          <w:tcPr>
            <w:tcW w:w="6638" w:type="dxa"/>
            <w:gridSpan w:val="4"/>
            <w:vAlign w:val="center"/>
          </w:tcPr>
          <w:p w14:paraId="16BDFBB4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</w:rPr>
            </w:pPr>
          </w:p>
        </w:tc>
      </w:tr>
      <w:tr w14:paraId="54C6F813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3458" w:type="dxa"/>
            <w:gridSpan w:val="4"/>
            <w:vAlign w:val="center"/>
          </w:tcPr>
          <w:p w14:paraId="453CC5A9">
            <w:pPr>
              <w:jc w:val="center"/>
              <w:rPr>
                <w:rFonts w:ascii="宋体" w:hAnsi="宋体" w:eastAsia="宋体" w:cs="Times New Roman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服务区域范围</w:t>
            </w:r>
          </w:p>
        </w:tc>
        <w:tc>
          <w:tcPr>
            <w:tcW w:w="6638" w:type="dxa"/>
            <w:gridSpan w:val="4"/>
            <w:vAlign w:val="center"/>
          </w:tcPr>
          <w:p w14:paraId="06623708">
            <w:pPr>
              <w:jc w:val="center"/>
              <w:rPr>
                <w:rFonts w:ascii="宋体" w:hAnsi="宋体" w:eastAsia="宋体" w:cs="Times New Roman"/>
                <w:sz w:val="21"/>
                <w:szCs w:val="21"/>
              </w:rPr>
            </w:pPr>
          </w:p>
        </w:tc>
      </w:tr>
      <w:tr w14:paraId="3358D83B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0096" w:type="dxa"/>
            <w:gridSpan w:val="8"/>
            <w:vAlign w:val="center"/>
          </w:tcPr>
          <w:p w14:paraId="49E60D26">
            <w:pPr>
              <w:ind w:firstLine="420" w:firstLineChars="200"/>
              <w:jc w:val="left"/>
              <w:rPr>
                <w:rFonts w:ascii="宋体" w:hAnsi="宋体" w:eastAsia="宋体" w:cs="Times New Roman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授权联系人：              职务：                联系电话：</w:t>
            </w:r>
          </w:p>
        </w:tc>
      </w:tr>
      <w:tr w14:paraId="6DC7144C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420" w:type="dxa"/>
            <w:shd w:val="clear" w:color="auto" w:fill="D8D8D8" w:themeFill="background1" w:themeFillShade="D9"/>
            <w:vAlign w:val="center"/>
          </w:tcPr>
          <w:p w14:paraId="47968FA2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4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highlight w:val="none"/>
              </w:rPr>
              <w:t>阶段</w:t>
            </w:r>
          </w:p>
        </w:tc>
        <w:tc>
          <w:tcPr>
            <w:tcW w:w="767" w:type="dxa"/>
            <w:shd w:val="clear" w:color="auto" w:fill="D8D8D8" w:themeFill="background1" w:themeFillShade="D9"/>
            <w:vAlign w:val="center"/>
          </w:tcPr>
          <w:p w14:paraId="6886F728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4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highlight w:val="none"/>
              </w:rPr>
              <w:t>部门</w:t>
            </w:r>
          </w:p>
        </w:tc>
        <w:tc>
          <w:tcPr>
            <w:tcW w:w="991" w:type="dxa"/>
            <w:tcBorders>
              <w:right w:val="single" w:color="auto" w:sz="4" w:space="0"/>
            </w:tcBorders>
            <w:shd w:val="clear" w:color="auto" w:fill="D8D8D8" w:themeFill="background1" w:themeFillShade="D9"/>
            <w:vAlign w:val="center"/>
          </w:tcPr>
          <w:p w14:paraId="3F65936B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4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highlight w:val="none"/>
              </w:rPr>
              <w:t>内容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shd w:val="clear" w:color="auto" w:fill="D8D8D8" w:themeFill="background1" w:themeFillShade="D9"/>
            <w:vAlign w:val="center"/>
          </w:tcPr>
          <w:p w14:paraId="5D72A723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4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highlight w:val="none"/>
              </w:rPr>
              <w:t>指标</w:t>
            </w:r>
          </w:p>
        </w:tc>
        <w:tc>
          <w:tcPr>
            <w:tcW w:w="3146" w:type="dxa"/>
            <w:shd w:val="clear" w:color="auto" w:fill="D8D8D8" w:themeFill="background1" w:themeFillShade="D9"/>
            <w:vAlign w:val="center"/>
          </w:tcPr>
          <w:p w14:paraId="06B17D04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4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highlight w:val="none"/>
              </w:rPr>
              <w:t>评价标准</w:t>
            </w:r>
          </w:p>
        </w:tc>
        <w:tc>
          <w:tcPr>
            <w:tcW w:w="1628" w:type="dxa"/>
            <w:shd w:val="clear" w:color="auto" w:fill="D8D8D8" w:themeFill="background1" w:themeFillShade="D9"/>
            <w:vAlign w:val="center"/>
          </w:tcPr>
          <w:p w14:paraId="745631F9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4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highlight w:val="none"/>
              </w:rPr>
              <w:t>情况描述</w:t>
            </w:r>
          </w:p>
        </w:tc>
        <w:tc>
          <w:tcPr>
            <w:tcW w:w="1032" w:type="dxa"/>
            <w:shd w:val="clear" w:color="auto" w:fill="D8D8D8" w:themeFill="background1" w:themeFillShade="D9"/>
            <w:vAlign w:val="center"/>
          </w:tcPr>
          <w:p w14:paraId="101C774E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4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highlight w:val="none"/>
              </w:rPr>
              <w:t>得分</w:t>
            </w:r>
          </w:p>
        </w:tc>
        <w:tc>
          <w:tcPr>
            <w:tcW w:w="832" w:type="dxa"/>
            <w:shd w:val="clear" w:color="auto" w:fill="D8D8D8" w:themeFill="background1" w:themeFillShade="D9"/>
            <w:vAlign w:val="center"/>
          </w:tcPr>
          <w:p w14:paraId="69A43C39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4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highlight w:val="none"/>
              </w:rPr>
              <w:t>评分</w:t>
            </w:r>
          </w:p>
        </w:tc>
      </w:tr>
      <w:tr w14:paraId="050AE429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20" w:type="dxa"/>
            <w:vMerge w:val="restart"/>
            <w:vAlign w:val="center"/>
          </w:tcPr>
          <w:p w14:paraId="03CC673C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4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highlight w:val="none"/>
              </w:rPr>
              <w:t>评</w:t>
            </w:r>
          </w:p>
          <w:p w14:paraId="630D0D36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4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highlight w:val="none"/>
              </w:rPr>
              <w:t>审</w:t>
            </w:r>
          </w:p>
          <w:p w14:paraId="508E02B7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4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highlight w:val="none"/>
              </w:rPr>
              <w:t>阶</w:t>
            </w:r>
          </w:p>
          <w:p w14:paraId="63C990AD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4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highlight w:val="none"/>
              </w:rPr>
              <w:t>段</w:t>
            </w:r>
          </w:p>
        </w:tc>
        <w:tc>
          <w:tcPr>
            <w:tcW w:w="767" w:type="dxa"/>
            <w:tcBorders>
              <w:right w:val="single" w:color="auto" w:sz="4" w:space="0"/>
            </w:tcBorders>
            <w:vAlign w:val="center"/>
          </w:tcPr>
          <w:p w14:paraId="4D9A9E03">
            <w:pPr>
              <w:snapToGrid w:val="0"/>
              <w:jc w:val="left"/>
              <w:rPr>
                <w:rFonts w:ascii="宋体" w:hAnsi="宋体" w:eastAsia="宋体" w:cs="Times New Roman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评审小组</w:t>
            </w:r>
          </w:p>
        </w:tc>
        <w:tc>
          <w:tcPr>
            <w:tcW w:w="99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6D7C584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对资料的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资格性、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符</w:t>
            </w:r>
          </w:p>
          <w:p w14:paraId="29475D48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合性、</w:t>
            </w:r>
          </w:p>
          <w:p w14:paraId="58E18E35">
            <w:pPr>
              <w:snapToGrid w:val="0"/>
              <w:jc w:val="left"/>
              <w:rPr>
                <w:rFonts w:ascii="宋体" w:hAnsi="宋体" w:eastAsia="宋体" w:cs="Times New Roman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合法性审  查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36B2B186">
            <w:pPr>
              <w:snapToGrid w:val="0"/>
              <w:jc w:val="left"/>
              <w:rPr>
                <w:rFonts w:ascii="宋体" w:hAnsi="宋体" w:eastAsia="宋体" w:cs="Times New Roman"/>
                <w:sz w:val="24"/>
              </w:rPr>
            </w:pPr>
          </w:p>
        </w:tc>
        <w:tc>
          <w:tcPr>
            <w:tcW w:w="3146" w:type="dxa"/>
            <w:vAlign w:val="center"/>
          </w:tcPr>
          <w:p w14:paraId="0C440E0D">
            <w:pPr>
              <w:snapToGrid w:val="0"/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按招募文件要求和格式提供资料，按要求评审营业执照、资质证书、安全生产许可证、业绩、承诺函、信用中国、企业征信等。</w:t>
            </w:r>
          </w:p>
        </w:tc>
        <w:tc>
          <w:tcPr>
            <w:tcW w:w="1628" w:type="dxa"/>
            <w:vAlign w:val="center"/>
          </w:tcPr>
          <w:p w14:paraId="6701E6D3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  格（ ）</w:t>
            </w:r>
          </w:p>
          <w:p w14:paraId="591E02EA">
            <w:pPr>
              <w:snapToGrid w:val="0"/>
              <w:jc w:val="center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不合格（ ）</w:t>
            </w:r>
          </w:p>
        </w:tc>
        <w:tc>
          <w:tcPr>
            <w:tcW w:w="1032" w:type="dxa"/>
            <w:vAlign w:val="center"/>
          </w:tcPr>
          <w:p w14:paraId="019CB0A9">
            <w:pPr>
              <w:snapToGrid w:val="0"/>
              <w:jc w:val="center"/>
              <w:rPr>
                <w:rFonts w:ascii="宋体" w:hAnsi="宋体" w:eastAsia="宋体" w:cs="Times New Roman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--</w:t>
            </w:r>
          </w:p>
        </w:tc>
        <w:tc>
          <w:tcPr>
            <w:tcW w:w="832" w:type="dxa"/>
            <w:vAlign w:val="center"/>
          </w:tcPr>
          <w:p w14:paraId="58811771">
            <w:pPr>
              <w:pStyle w:val="2"/>
              <w:ind w:left="420" w:leftChars="200" w:firstLine="420" w:firstLineChars="200"/>
            </w:pPr>
          </w:p>
        </w:tc>
      </w:tr>
      <w:tr w14:paraId="6E54D72C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20" w:type="dxa"/>
            <w:vMerge w:val="continue"/>
            <w:vAlign w:val="center"/>
          </w:tcPr>
          <w:p w14:paraId="06D3F90A">
            <w:pPr>
              <w:snapToGrid w:val="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767" w:type="dxa"/>
            <w:vMerge w:val="restart"/>
            <w:vAlign w:val="center"/>
          </w:tcPr>
          <w:p w14:paraId="3F5139C5">
            <w:pPr>
              <w:snapToGrid w:val="0"/>
              <w:jc w:val="center"/>
              <w:rPr>
                <w:rFonts w:ascii="宋体" w:hAnsi="宋体" w:eastAsia="宋体" w:cs="Times New Roman"/>
                <w:sz w:val="24"/>
                <w:highlight w:val="none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评审小组</w:t>
            </w:r>
          </w:p>
        </w:tc>
        <w:tc>
          <w:tcPr>
            <w:tcW w:w="991" w:type="dxa"/>
            <w:tcBorders>
              <w:top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 w14:paraId="3E6F0B02">
            <w:pPr>
              <w:snapToGrid w:val="0"/>
              <w:jc w:val="left"/>
              <w:rPr>
                <w:rFonts w:ascii="宋体" w:hAnsi="宋体" w:eastAsia="宋体" w:cs="Times New Roman"/>
                <w:sz w:val="24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4"/>
                <w:highlight w:val="none"/>
              </w:rPr>
              <w:t>业绩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shd w:val="clear" w:color="auto" w:fill="FFFFFF" w:themeFill="background1"/>
            <w:vAlign w:val="center"/>
          </w:tcPr>
          <w:p w14:paraId="449E5425">
            <w:pPr>
              <w:snapToGrid w:val="0"/>
              <w:jc w:val="left"/>
              <w:rPr>
                <w:rFonts w:ascii="宋体" w:hAnsi="宋体" w:eastAsia="宋体" w:cs="Times New Roman"/>
                <w:sz w:val="24"/>
                <w:highlight w:val="none"/>
              </w:rPr>
            </w:pPr>
            <w:r>
              <w:rPr>
                <w:rFonts w:hint="eastAsia" w:asciiTheme="minorEastAsia" w:hAnsiTheme="minorEastAsia"/>
                <w:szCs w:val="21"/>
                <w:highlight w:val="none"/>
              </w:rPr>
              <w:t>项目业绩</w:t>
            </w:r>
          </w:p>
        </w:tc>
        <w:tc>
          <w:tcPr>
            <w:tcW w:w="3146" w:type="dxa"/>
            <w:shd w:val="clear" w:color="auto" w:fill="FFFFFF" w:themeFill="background1"/>
            <w:vAlign w:val="center"/>
          </w:tcPr>
          <w:p w14:paraId="35698ED8">
            <w:pPr>
              <w:pStyle w:val="2"/>
              <w:ind w:left="0" w:leftChars="0" w:firstLine="0" w:firstLineChars="0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提供近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5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年城市及道路照明工程业绩（含资格业绩）：</w:t>
            </w:r>
          </w:p>
          <w:p w14:paraId="1D20AF9A">
            <w:pPr>
              <w:pStyle w:val="2"/>
              <w:ind w:left="0" w:leftChars="0" w:firstLine="0" w:firstLineChars="0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城市及道路照明工程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业绩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单项合同金额不低于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60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万元的，有1个加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20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分。最多得60分。</w:t>
            </w:r>
          </w:p>
          <w:p w14:paraId="348F3F5E">
            <w:pPr>
              <w:pStyle w:val="2"/>
              <w:ind w:left="0" w:leftChars="0" w:firstLine="0" w:firstLineChars="0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注：</w:t>
            </w: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须提供项目合同</w:t>
            </w:r>
            <w:r>
              <w:rPr>
                <w:rFonts w:hint="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及履约过程中任一节点的税务发票</w:t>
            </w: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，时间以合同签署时间为准。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以上资料扫描件放入申请文件。</w:t>
            </w:r>
          </w:p>
        </w:tc>
        <w:tc>
          <w:tcPr>
            <w:tcW w:w="1628" w:type="dxa"/>
            <w:shd w:val="clear" w:color="auto" w:fill="FFFFFF" w:themeFill="background1"/>
            <w:vAlign w:val="center"/>
          </w:tcPr>
          <w:p w14:paraId="1A5A794E">
            <w:pPr>
              <w:snapToGrid w:val="0"/>
              <w:jc w:val="center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032" w:type="dxa"/>
            <w:shd w:val="clear" w:color="auto" w:fill="FFFFFF" w:themeFill="background1"/>
            <w:vAlign w:val="center"/>
          </w:tcPr>
          <w:p w14:paraId="49ADD308">
            <w:pPr>
              <w:snapToGrid w:val="0"/>
              <w:jc w:val="center"/>
              <w:rPr>
                <w:rFonts w:hint="default" w:ascii="宋体" w:hAnsi="宋体" w:eastAsia="宋体" w:cs="Times New Roman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highlight w:val="none"/>
                <w:lang w:val="en-US" w:eastAsia="zh-CN"/>
              </w:rPr>
              <w:t>60</w:t>
            </w:r>
          </w:p>
        </w:tc>
        <w:tc>
          <w:tcPr>
            <w:tcW w:w="832" w:type="dxa"/>
            <w:shd w:val="clear" w:color="auto" w:fill="FFFFFF" w:themeFill="background1"/>
            <w:vAlign w:val="center"/>
          </w:tcPr>
          <w:p w14:paraId="6CB3DE2F">
            <w:pPr>
              <w:snapToGrid w:val="0"/>
              <w:jc w:val="center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</w:tr>
      <w:tr w14:paraId="1C62BBD5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20" w:type="dxa"/>
            <w:vMerge w:val="continue"/>
            <w:vAlign w:val="center"/>
          </w:tcPr>
          <w:p w14:paraId="5D9FFC23">
            <w:pPr>
              <w:snapToGrid w:val="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767" w:type="dxa"/>
            <w:vMerge w:val="continue"/>
            <w:vAlign w:val="center"/>
          </w:tcPr>
          <w:p w14:paraId="07BCF582">
            <w:pPr>
              <w:snapToGrid w:val="0"/>
              <w:jc w:val="center"/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991" w:type="dxa"/>
            <w:tcBorders>
              <w:top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 w14:paraId="59C1A072">
            <w:pPr>
              <w:snapToGrid w:val="0"/>
              <w:jc w:val="left"/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</w:pPr>
          </w:p>
          <w:p w14:paraId="73EF9FF0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实力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shd w:val="clear" w:color="auto" w:fill="FFFFFF" w:themeFill="background1"/>
            <w:vAlign w:val="center"/>
          </w:tcPr>
          <w:p w14:paraId="46E96F42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资格证书等</w:t>
            </w:r>
          </w:p>
        </w:tc>
        <w:tc>
          <w:tcPr>
            <w:tcW w:w="3146" w:type="dxa"/>
            <w:shd w:val="clear" w:color="auto" w:fill="FFFFFF" w:themeFill="background1"/>
            <w:vAlign w:val="center"/>
          </w:tcPr>
          <w:p w14:paraId="00AAA4DF">
            <w:pPr>
              <w:snapToGrid w:val="0"/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公司资质为城市及道路照明工程专业承包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三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级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资质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的得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10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分；公司资质为城市及道路照明工程专业承包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二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级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资质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的得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15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分；公司资质为城市及道路照明工程专业承包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一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级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资质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的得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20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分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。</w:t>
            </w:r>
          </w:p>
        </w:tc>
        <w:tc>
          <w:tcPr>
            <w:tcW w:w="1628" w:type="dxa"/>
            <w:shd w:val="clear" w:color="auto" w:fill="FFFFFF" w:themeFill="background1"/>
            <w:vAlign w:val="center"/>
          </w:tcPr>
          <w:p w14:paraId="44F61137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032" w:type="dxa"/>
            <w:shd w:val="clear" w:color="auto" w:fill="FFFFFF" w:themeFill="background1"/>
            <w:vAlign w:val="center"/>
          </w:tcPr>
          <w:p w14:paraId="71B1D77D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  <w:t>20</w:t>
            </w:r>
          </w:p>
        </w:tc>
        <w:tc>
          <w:tcPr>
            <w:tcW w:w="832" w:type="dxa"/>
            <w:shd w:val="clear" w:color="auto" w:fill="FFFFFF" w:themeFill="background1"/>
            <w:vAlign w:val="center"/>
          </w:tcPr>
          <w:p w14:paraId="653A178A">
            <w:pPr>
              <w:snapToGrid w:val="0"/>
              <w:jc w:val="center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</w:tr>
      <w:tr w14:paraId="3FBDC953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20" w:type="dxa"/>
            <w:vMerge w:val="continue"/>
            <w:vAlign w:val="center"/>
          </w:tcPr>
          <w:p w14:paraId="63A348DD">
            <w:pPr>
              <w:snapToGrid w:val="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767" w:type="dxa"/>
            <w:vMerge w:val="continue"/>
            <w:vAlign w:val="center"/>
          </w:tcPr>
          <w:p w14:paraId="6AF1642D">
            <w:pPr>
              <w:snapToGrid w:val="0"/>
              <w:jc w:val="center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991" w:type="dxa"/>
            <w:tcBorders>
              <w:right w:val="single" w:color="auto" w:sz="4" w:space="0"/>
            </w:tcBorders>
            <w:vAlign w:val="center"/>
          </w:tcPr>
          <w:p w14:paraId="2F370B11">
            <w:pPr>
              <w:snapToGrid w:val="0"/>
              <w:jc w:val="left"/>
              <w:rPr>
                <w:rFonts w:hint="eastAsia" w:asciiTheme="minorEastAsia" w:hAnsiTheme="minorEastAsia"/>
                <w:szCs w:val="21"/>
                <w:highlight w:val="none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税收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0E425D0A">
            <w:pPr>
              <w:snapToGrid w:val="0"/>
              <w:jc w:val="left"/>
              <w:rPr>
                <w:rFonts w:hint="eastAsia" w:ascii="宋体" w:hAnsi="宋体" w:eastAsia="宋体" w:cs="Times New Roman"/>
                <w:sz w:val="24"/>
                <w:highlight w:val="none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纳税情况</w:t>
            </w:r>
          </w:p>
        </w:tc>
        <w:tc>
          <w:tcPr>
            <w:tcW w:w="3146" w:type="dxa"/>
            <w:vAlign w:val="center"/>
          </w:tcPr>
          <w:p w14:paraId="65ADFAED">
            <w:pPr>
              <w:snapToGrid w:val="0"/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近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五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年，申请单位（含分支机构，不含子公司）在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安徽省辖区内有纳税记录的，得10分；其中在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亳州市辖区内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（含三县）有纳税记录的，再得10分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。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满分20分。</w:t>
            </w:r>
          </w:p>
          <w:p w14:paraId="4172B9D6">
            <w:pPr>
              <w:snapToGrid w:val="0"/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注：提供税务机关出具加盖公章的《中华人民共和国</w:t>
            </w:r>
            <w:r>
              <w:rPr>
                <w:rFonts w:hint="default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税收完税证明</w:t>
            </w: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》装入申请文件（可登陆国家税务总局安徽省电子税务局进行打印）。</w:t>
            </w:r>
          </w:p>
        </w:tc>
        <w:tc>
          <w:tcPr>
            <w:tcW w:w="1628" w:type="dxa"/>
            <w:vAlign w:val="center"/>
          </w:tcPr>
          <w:p w14:paraId="09DBFE9C">
            <w:pPr>
              <w:snapToGrid w:val="0"/>
              <w:jc w:val="center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032" w:type="dxa"/>
            <w:vAlign w:val="center"/>
          </w:tcPr>
          <w:p w14:paraId="4F59F8DD">
            <w:pPr>
              <w:snapToGrid w:val="0"/>
              <w:jc w:val="center"/>
              <w:rPr>
                <w:rFonts w:hint="default" w:ascii="宋体" w:hAnsi="宋体" w:eastAsia="宋体" w:cs="Times New Roman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highlight w:val="none"/>
                <w:lang w:val="en-US" w:eastAsia="zh-CN"/>
              </w:rPr>
              <w:t>20</w:t>
            </w:r>
          </w:p>
        </w:tc>
        <w:tc>
          <w:tcPr>
            <w:tcW w:w="832" w:type="dxa"/>
            <w:vAlign w:val="center"/>
          </w:tcPr>
          <w:p w14:paraId="67BFDE45">
            <w:pPr>
              <w:snapToGrid w:val="0"/>
              <w:jc w:val="center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</w:tr>
      <w:tr w14:paraId="709486A8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20" w:type="dxa"/>
            <w:vAlign w:val="center"/>
          </w:tcPr>
          <w:p w14:paraId="56BEDB29">
            <w:pPr>
              <w:snapToGrid w:val="0"/>
              <w:rPr>
                <w:rFonts w:ascii="宋体" w:hAnsi="宋体" w:eastAsia="宋体" w:cs="Times New Roman"/>
                <w:sz w:val="24"/>
              </w:rPr>
            </w:pPr>
          </w:p>
        </w:tc>
        <w:tc>
          <w:tcPr>
            <w:tcW w:w="767" w:type="dxa"/>
            <w:vAlign w:val="center"/>
          </w:tcPr>
          <w:p w14:paraId="22AD4DE4">
            <w:pPr>
              <w:snapToGrid w:val="0"/>
              <w:jc w:val="center"/>
              <w:rPr>
                <w:rFonts w:ascii="宋体" w:hAnsi="宋体" w:eastAsia="宋体" w:cs="Times New Roman"/>
                <w:sz w:val="24"/>
              </w:rPr>
            </w:pPr>
          </w:p>
        </w:tc>
        <w:tc>
          <w:tcPr>
            <w:tcW w:w="991" w:type="dxa"/>
            <w:tcBorders>
              <w:right w:val="single" w:color="auto" w:sz="4" w:space="0"/>
            </w:tcBorders>
            <w:vAlign w:val="center"/>
          </w:tcPr>
          <w:p w14:paraId="358EF59D">
            <w:pPr>
              <w:snapToGrid w:val="0"/>
              <w:jc w:val="left"/>
              <w:rPr>
                <w:rFonts w:ascii="宋体" w:hAnsi="宋体" w:eastAsia="宋体" w:cs="Times New Roman"/>
                <w:sz w:val="24"/>
              </w:rPr>
            </w:pPr>
            <w:r>
              <w:rPr>
                <w:rFonts w:hint="eastAsia" w:ascii="宋体" w:hAnsi="宋体" w:eastAsia="宋体" w:cs="Times New Roman"/>
                <w:sz w:val="24"/>
              </w:rPr>
              <w:t>合计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4822FCB3">
            <w:pPr>
              <w:snapToGrid w:val="0"/>
              <w:jc w:val="left"/>
              <w:rPr>
                <w:rFonts w:ascii="宋体" w:hAnsi="宋体" w:eastAsia="宋体" w:cs="Times New Roman"/>
                <w:sz w:val="24"/>
              </w:rPr>
            </w:pPr>
          </w:p>
        </w:tc>
        <w:tc>
          <w:tcPr>
            <w:tcW w:w="3146" w:type="dxa"/>
            <w:vAlign w:val="center"/>
          </w:tcPr>
          <w:p w14:paraId="66D690D0">
            <w:pPr>
              <w:snapToGrid w:val="0"/>
              <w:jc w:val="left"/>
              <w:rPr>
                <w:rFonts w:ascii="宋体" w:hAnsi="宋体" w:eastAsia="宋体" w:cs="Times New Roman"/>
                <w:sz w:val="24"/>
              </w:rPr>
            </w:pPr>
          </w:p>
        </w:tc>
        <w:tc>
          <w:tcPr>
            <w:tcW w:w="1628" w:type="dxa"/>
            <w:vAlign w:val="center"/>
          </w:tcPr>
          <w:p w14:paraId="6BA091CC">
            <w:pPr>
              <w:snapToGrid w:val="0"/>
              <w:jc w:val="center"/>
              <w:rPr>
                <w:rFonts w:ascii="宋体" w:hAnsi="宋体" w:eastAsia="宋体" w:cs="Times New Roman"/>
                <w:sz w:val="24"/>
              </w:rPr>
            </w:pPr>
          </w:p>
        </w:tc>
        <w:tc>
          <w:tcPr>
            <w:tcW w:w="1032" w:type="dxa"/>
            <w:vAlign w:val="center"/>
          </w:tcPr>
          <w:p w14:paraId="447189FC">
            <w:pPr>
              <w:snapToGrid w:val="0"/>
              <w:jc w:val="center"/>
              <w:rPr>
                <w:rFonts w:ascii="宋体" w:hAnsi="宋体" w:eastAsia="宋体" w:cs="Times New Roman"/>
                <w:sz w:val="24"/>
              </w:rPr>
            </w:pPr>
            <w:r>
              <w:rPr>
                <w:rFonts w:hint="eastAsia" w:ascii="宋体" w:hAnsi="宋体" w:eastAsia="宋体" w:cs="Times New Roman"/>
                <w:sz w:val="24"/>
              </w:rPr>
              <w:t>100</w:t>
            </w:r>
          </w:p>
        </w:tc>
        <w:tc>
          <w:tcPr>
            <w:tcW w:w="832" w:type="dxa"/>
            <w:vAlign w:val="center"/>
          </w:tcPr>
          <w:p w14:paraId="1A48A102">
            <w:pPr>
              <w:snapToGrid w:val="0"/>
              <w:jc w:val="center"/>
              <w:rPr>
                <w:rFonts w:ascii="宋体" w:hAnsi="宋体" w:eastAsia="宋体" w:cs="Times New Roman"/>
                <w:sz w:val="24"/>
              </w:rPr>
            </w:pPr>
          </w:p>
        </w:tc>
      </w:tr>
    </w:tbl>
    <w:p w14:paraId="3FA225E7">
      <w:pPr>
        <w:rPr>
          <w:rFonts w:ascii="Times New Roman" w:hAnsi="Times New Roman" w:eastAsia="宋体" w:cs="Times New Roman"/>
        </w:rPr>
      </w:pPr>
    </w:p>
    <w:p w14:paraId="1E989ABD">
      <w:pPr>
        <w:rPr>
          <w:rFonts w:ascii="Times New Roman" w:hAnsi="Times New Roman" w:eastAsia="宋体" w:cs="Times New Roman"/>
          <w:sz w:val="24"/>
          <w:szCs w:val="32"/>
        </w:rPr>
      </w:pPr>
      <w:r>
        <w:rPr>
          <w:rFonts w:hint="eastAsia" w:ascii="Times New Roman" w:hAnsi="Times New Roman" w:eastAsia="宋体" w:cs="Times New Roman"/>
          <w:sz w:val="24"/>
          <w:szCs w:val="32"/>
          <w:lang w:val="en-US" w:eastAsia="zh-CN"/>
        </w:rPr>
        <w:t>评审小组</w:t>
      </w:r>
      <w:r>
        <w:rPr>
          <w:rFonts w:hint="eastAsia" w:ascii="Times New Roman" w:hAnsi="Times New Roman" w:eastAsia="宋体" w:cs="Times New Roman"/>
          <w:sz w:val="24"/>
          <w:szCs w:val="32"/>
        </w:rPr>
        <w:t>签名：</w:t>
      </w:r>
    </w:p>
    <w:p w14:paraId="1545A954">
      <w:pPr>
        <w:spacing w:line="560" w:lineRule="exact"/>
        <w:jc w:val="left"/>
        <w:rPr>
          <w:rFonts w:ascii="宋体" w:hAnsi="宋体" w:eastAsia="宋体" w:cs="Times New Roman"/>
          <w:b/>
          <w:sz w:val="24"/>
        </w:rPr>
      </w:pPr>
      <w:r>
        <w:rPr>
          <w:rFonts w:hint="eastAsia" w:ascii="宋体" w:hAnsi="宋体" w:eastAsia="宋体" w:cs="Times New Roman"/>
          <w:b/>
          <w:sz w:val="24"/>
        </w:rPr>
        <w:t>说明：</w:t>
      </w:r>
    </w:p>
    <w:p w14:paraId="4C820974">
      <w:pPr>
        <w:snapToGrid w:val="0"/>
        <w:spacing w:line="560" w:lineRule="exact"/>
        <w:ind w:firstLine="482" w:firstLineChars="200"/>
        <w:jc w:val="left"/>
        <w:rPr>
          <w:rFonts w:ascii="宋体" w:hAnsi="宋体" w:eastAsia="宋体" w:cs="Times New Roman"/>
          <w:b/>
          <w:bCs/>
          <w:sz w:val="24"/>
        </w:rPr>
      </w:pPr>
      <w:r>
        <w:rPr>
          <w:rFonts w:hint="eastAsia" w:ascii="宋体" w:hAnsi="宋体" w:eastAsia="宋体" w:cs="Times New Roman"/>
          <w:b/>
          <w:bCs/>
          <w:sz w:val="24"/>
        </w:rPr>
        <w:t>（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1</w:t>
      </w:r>
      <w:r>
        <w:rPr>
          <w:rFonts w:hint="eastAsia" w:ascii="宋体" w:hAnsi="宋体" w:eastAsia="宋体" w:cs="Times New Roman"/>
          <w:b/>
          <w:bCs/>
          <w:sz w:val="24"/>
        </w:rPr>
        <w:t>）对资料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资格性审查、</w:t>
      </w:r>
      <w:r>
        <w:rPr>
          <w:rFonts w:hint="eastAsia" w:ascii="宋体" w:hAnsi="宋体" w:eastAsia="宋体" w:cs="Times New Roman"/>
          <w:b/>
          <w:bCs/>
          <w:sz w:val="24"/>
        </w:rPr>
        <w:t>符合性检查、合法性审查不合格的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申请单位</w:t>
      </w:r>
      <w:r>
        <w:rPr>
          <w:rFonts w:hint="eastAsia" w:ascii="宋体" w:hAnsi="宋体" w:eastAsia="宋体" w:cs="Times New Roman"/>
          <w:b/>
          <w:bCs/>
          <w:sz w:val="24"/>
        </w:rPr>
        <w:t>实施一票否决，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评审</w:t>
      </w:r>
      <w:r>
        <w:rPr>
          <w:rFonts w:hint="eastAsia" w:ascii="宋体" w:hAnsi="宋体" w:eastAsia="宋体" w:cs="Times New Roman"/>
          <w:b/>
          <w:bCs/>
          <w:sz w:val="24"/>
          <w:lang w:eastAsia="zh-CN"/>
        </w:rPr>
        <w:t>小</w:t>
      </w:r>
      <w:r>
        <w:rPr>
          <w:rFonts w:hint="eastAsia" w:ascii="宋体" w:hAnsi="宋体" w:eastAsia="宋体" w:cs="Times New Roman"/>
          <w:b/>
          <w:bCs/>
          <w:sz w:val="24"/>
        </w:rPr>
        <w:t>组不再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对其</w:t>
      </w:r>
      <w:r>
        <w:rPr>
          <w:rFonts w:hint="eastAsia" w:ascii="宋体" w:hAnsi="宋体" w:eastAsia="宋体" w:cs="Times New Roman"/>
          <w:b/>
          <w:bCs/>
          <w:sz w:val="24"/>
        </w:rPr>
        <w:t>进行评价打分；</w:t>
      </w:r>
    </w:p>
    <w:p w14:paraId="408CBB50">
      <w:pPr>
        <w:snapToGrid w:val="0"/>
        <w:spacing w:line="560" w:lineRule="exact"/>
        <w:ind w:firstLine="482" w:firstLineChars="200"/>
        <w:jc w:val="left"/>
        <w:rPr>
          <w:rFonts w:ascii="宋体" w:hAnsi="宋体" w:eastAsia="宋体" w:cs="Times New Roman"/>
          <w:b/>
          <w:bCs/>
          <w:sz w:val="24"/>
        </w:rPr>
      </w:pPr>
      <w:r>
        <w:rPr>
          <w:rFonts w:hint="eastAsia" w:ascii="宋体" w:hAnsi="宋体" w:eastAsia="宋体" w:cs="Times New Roman"/>
          <w:b/>
          <w:bCs/>
          <w:sz w:val="24"/>
        </w:rPr>
        <w:t>（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2</w:t>
      </w:r>
      <w:r>
        <w:rPr>
          <w:rFonts w:hint="eastAsia" w:ascii="宋体" w:hAnsi="宋体" w:eastAsia="宋体" w:cs="Times New Roman"/>
          <w:b/>
          <w:bCs/>
          <w:sz w:val="24"/>
        </w:rPr>
        <w:t>）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评审</w:t>
      </w:r>
      <w:r>
        <w:rPr>
          <w:rFonts w:hint="eastAsia" w:ascii="宋体" w:hAnsi="宋体" w:eastAsia="宋体" w:cs="Times New Roman"/>
          <w:b/>
          <w:bCs/>
          <w:sz w:val="24"/>
          <w:lang w:eastAsia="zh-CN"/>
        </w:rPr>
        <w:t>小</w:t>
      </w:r>
      <w:r>
        <w:rPr>
          <w:rFonts w:hint="eastAsia" w:ascii="宋体" w:hAnsi="宋体" w:eastAsia="宋体" w:cs="Times New Roman"/>
          <w:b/>
          <w:bCs/>
          <w:sz w:val="24"/>
        </w:rPr>
        <w:t>组成员根据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打分内容</w:t>
      </w:r>
      <w:r>
        <w:rPr>
          <w:rFonts w:hint="eastAsia" w:ascii="宋体" w:hAnsi="宋体" w:eastAsia="宋体" w:cs="Times New Roman"/>
          <w:b/>
          <w:bCs/>
          <w:sz w:val="24"/>
        </w:rPr>
        <w:t>评分并汇总，在“情况描述”栏内填写实际情况，不得空白；</w:t>
      </w:r>
    </w:p>
    <w:p w14:paraId="171021FD">
      <w:pPr>
        <w:snapToGrid w:val="0"/>
        <w:spacing w:line="560" w:lineRule="exact"/>
        <w:ind w:firstLine="482" w:firstLineChars="200"/>
        <w:jc w:val="left"/>
        <w:rPr>
          <w:rFonts w:hint="eastAsia" w:ascii="宋体" w:hAnsi="宋体" w:eastAsia="宋体" w:cs="Times New Roman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（3）上述业绩时间以合同签订时间为准；</w:t>
      </w:r>
    </w:p>
    <w:p w14:paraId="5D04550E">
      <w:pPr>
        <w:snapToGrid w:val="0"/>
        <w:spacing w:line="560" w:lineRule="exact"/>
        <w:ind w:firstLine="482" w:firstLineChars="200"/>
        <w:jc w:val="left"/>
        <w:rPr>
          <w:rFonts w:hint="eastAsia" w:ascii="宋体" w:hAnsi="宋体" w:eastAsia="宋体" w:cs="Times New Roman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（4）上表中近5年指2021</w:t>
      </w:r>
      <w:bookmarkStart w:id="0" w:name="_GoBack"/>
      <w:bookmarkEnd w:id="0"/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年1月1日至今；</w:t>
      </w:r>
    </w:p>
    <w:p w14:paraId="6FE87EC8">
      <w:pPr>
        <w:snapToGrid w:val="0"/>
        <w:spacing w:line="560" w:lineRule="exact"/>
        <w:ind w:firstLine="482" w:firstLineChars="200"/>
        <w:jc w:val="left"/>
        <w:rPr>
          <w:rFonts w:hint="default" w:ascii="宋体" w:hAnsi="宋体" w:eastAsia="宋体" w:cs="Times New Roman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（5）如要求提供税务发票，提供业绩税务发票可以不是合同金额的全部，履约过程中任一节点的税务发票均可。</w:t>
      </w:r>
    </w:p>
    <w:p w14:paraId="6EA4CF3A">
      <w:pPr>
        <w:pStyle w:val="2"/>
        <w:rPr>
          <w:rFonts w:hint="default"/>
          <w:lang w:val="en-US" w:eastAsia="zh-CN"/>
        </w:rPr>
      </w:pPr>
    </w:p>
    <w:p w14:paraId="3DBEEFC5">
      <w:pPr>
        <w:pStyle w:val="2"/>
        <w:ind w:left="0" w:leftChars="0" w:firstLine="482"/>
        <w:rPr>
          <w:rFonts w:ascii="宋体" w:hAnsi="宋体" w:eastAsia="宋体" w:cs="Times New Roman"/>
          <w:b/>
          <w:bCs/>
          <w:sz w:val="24"/>
        </w:rPr>
      </w:pPr>
    </w:p>
    <w:p w14:paraId="17A389BA">
      <w:pPr>
        <w:pStyle w:val="2"/>
        <w:rPr>
          <w:rFonts w:hint="default"/>
          <w:lang w:val="en-US" w:eastAsia="zh-CN"/>
        </w:rPr>
      </w:pPr>
    </w:p>
    <w:p w14:paraId="136332C6">
      <w:pPr>
        <w:pStyle w:val="2"/>
        <w:ind w:left="0" w:leftChars="0" w:firstLine="482"/>
        <w:rPr>
          <w:rFonts w:ascii="宋体" w:hAnsi="宋体" w:eastAsia="宋体" w:cs="Times New Roman"/>
          <w:b/>
          <w:bCs/>
          <w:sz w:val="24"/>
        </w:rPr>
      </w:pPr>
    </w:p>
    <w:p w14:paraId="7D33ABD8">
      <w:pPr>
        <w:pStyle w:val="2"/>
        <w:ind w:left="0" w:leftChars="0" w:firstLine="482"/>
        <w:rPr>
          <w:rFonts w:ascii="宋体" w:hAnsi="宋体" w:eastAsia="宋体" w:cs="Times New Roman"/>
          <w:b/>
          <w:bCs/>
          <w:sz w:val="24"/>
        </w:rPr>
      </w:pPr>
    </w:p>
    <w:p w14:paraId="3E21F83F">
      <w:pPr>
        <w:pStyle w:val="2"/>
        <w:ind w:left="0" w:leftChars="0" w:firstLine="482"/>
        <w:rPr>
          <w:rFonts w:ascii="宋体" w:hAnsi="宋体" w:eastAsia="宋体" w:cs="Times New Roman"/>
          <w:b/>
          <w:bCs/>
          <w:sz w:val="24"/>
        </w:rPr>
      </w:pPr>
    </w:p>
    <w:p w14:paraId="63620E45">
      <w:pPr>
        <w:pStyle w:val="2"/>
        <w:ind w:left="0" w:leftChars="0" w:firstLine="482"/>
        <w:rPr>
          <w:rFonts w:ascii="宋体" w:hAnsi="宋体" w:eastAsia="宋体" w:cs="Times New Roman"/>
          <w:b/>
          <w:bCs/>
          <w:sz w:val="24"/>
        </w:rPr>
      </w:pPr>
    </w:p>
    <w:p w14:paraId="27E92805">
      <w:pPr>
        <w:pStyle w:val="2"/>
        <w:ind w:left="0" w:leftChars="0" w:firstLine="482"/>
        <w:rPr>
          <w:rFonts w:ascii="宋体" w:hAnsi="宋体" w:eastAsia="宋体" w:cs="Times New Roman"/>
          <w:b/>
          <w:bCs/>
          <w:sz w:val="24"/>
        </w:rPr>
      </w:pPr>
    </w:p>
    <w:p w14:paraId="340E27EB">
      <w:pPr>
        <w:pStyle w:val="2"/>
        <w:ind w:left="0" w:leftChars="0" w:firstLine="482"/>
        <w:rPr>
          <w:rFonts w:ascii="宋体" w:hAnsi="宋体" w:eastAsia="宋体" w:cs="Times New Roman"/>
          <w:b/>
          <w:bCs/>
          <w:sz w:val="24"/>
        </w:rPr>
      </w:pPr>
    </w:p>
    <w:p w14:paraId="48995D28">
      <w:pPr>
        <w:pStyle w:val="2"/>
        <w:ind w:left="0" w:leftChars="0" w:firstLine="482"/>
        <w:rPr>
          <w:rFonts w:ascii="宋体" w:hAnsi="宋体" w:eastAsia="宋体" w:cs="Times New Roman"/>
          <w:b/>
          <w:bCs/>
          <w:sz w:val="24"/>
        </w:rPr>
      </w:pPr>
    </w:p>
    <w:p w14:paraId="5B70F604">
      <w:pPr>
        <w:pStyle w:val="2"/>
        <w:ind w:left="0" w:leftChars="0" w:firstLine="482"/>
        <w:rPr>
          <w:rFonts w:ascii="宋体" w:hAnsi="宋体" w:eastAsia="宋体" w:cs="Times New Roman"/>
          <w:b/>
          <w:bCs/>
          <w:sz w:val="24"/>
        </w:rPr>
      </w:pPr>
    </w:p>
    <w:p w14:paraId="323C5E81">
      <w:pPr>
        <w:pStyle w:val="2"/>
        <w:ind w:left="0" w:leftChars="0" w:firstLine="0" w:firstLineChars="0"/>
        <w:rPr>
          <w:rFonts w:hint="eastAsia" w:ascii="宋体" w:hAnsi="宋体" w:eastAsia="宋体" w:cs="Times New Roman"/>
          <w:b/>
          <w:bCs/>
          <w:sz w:val="24"/>
          <w:lang w:val="en-US" w:eastAsia="zh-CN"/>
        </w:rPr>
      </w:pPr>
    </w:p>
    <w:sectPr>
      <w:footerReference r:id="rId3" w:type="default"/>
      <w:pgSz w:w="11906" w:h="16838"/>
      <w:pgMar w:top="2098" w:right="1474" w:bottom="1984" w:left="1587" w:header="851" w:footer="1417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1" w:fontKey="{2C167A09-FAC7-4179-A145-933FBE869111}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2" w:fontKey="{A7AF7520-EF56-4B2A-AE6E-6FDE303E01CA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F7A5489">
    <w:pPr>
      <w:pStyle w:val="7"/>
      <w:jc w:val="center"/>
    </w:pPr>
    <w:r>
      <w:rPr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C595081">
                          <w:pPr>
                            <w:pStyle w:val="7"/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Times New Roman" w:hAnsi="Times New Roman" w:cs="Times New Roman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t>27</w:t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="Times New Roman" w:hAnsi="Times New Roman" w:cs="Times New Roman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AVhjD8rAgAAVQQAAA4AAABkcnMvZTJvRG9jLnhtbK1UzY7TMBC+I/EO&#10;lu80bRGrqmq6KlsVIVXsSgVxdh2nieQ/2W6T8gDwBpy4cOe5+hx8dpIuWjjsgYsz9oy/8ffNTBa3&#10;rZLkJJyvjc7pZDSmRGhuilofcvrp4+bVjBIfmC6YNFrk9Cw8vV2+fLFo7FxMTWVkIRwBiPbzxua0&#10;CsHOs8zzSijmR8YKDWdpnGIBW3fICscaoCuZTcfjm6wxrrDOcOE9Ttedk/aI7jmApixrLtaGH5XQ&#10;oUN1QrIASr6qrafL9NqyFDzcl6UXgcicgmlIK5LA3sc1Wy7Y/OCYrWreP4E95wlPOClWayS9Qq1Z&#10;YOTo6r+gVM2d8aYMI25U1hFJioDFZPxEm13FrEhcILW3V9H9/4PlH04PjtRFTqeUaKZQ8Mv3b5cf&#10;vy4/v5JplKexfo6onUVcaN+aFk0znHscRtZt6VT8gg+BH+Ker+KKNhAeL82ms9kYLg7fsAF+9njd&#10;Oh/eCaNINHLqUL0kKjttfehCh5CYTZtNLWWqoNSkyenN6zfjdOHqAbjUyBFJdI+NVmj3bc9sb4oz&#10;iDnTdYa3fFMj+Zb58MAcWgEPxrCEeyylNEhieouSyrgv/zqP8agQvJQ0aK2cakwSJfK9RuUAGAbD&#10;DcZ+MPRR3Rn06gRDaHkyccEFOZilM+ozJmgVc8DFNEemnIbBvAtde2MCuVitUhB6zbKw1TvLI3QU&#10;z9vVMUDApGsUpVOi1wrdlirTT0Zs5z/3Kerxb7D8DV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QEAABbQ29udGVudF9UeXBlc10ueG1sUEsBAhQA&#10;CgAAAAAAh07iQAAAAAAAAAAAAAAAAAYAAAAAAAAAAAAQAAAAdgMAAF9yZWxzL1BLAQIUABQAAAAI&#10;AIdO4kCKFGY80QAAAJQBAAALAAAAAAAAAAEAIAAAAJoDAABfcmVscy8ucmVsc1BLAQIUAAoAAAAA&#10;AIdO4kAAAAAAAAAAAAAAAAAEAAAAAAAAAAAAEAAAAAAAAABkcnMvUEsBAhQAFAAAAAgAh07iQLNJ&#10;WO7QAAAABQEAAA8AAAAAAAAAAQAgAAAAIgAAAGRycy9kb3ducmV2LnhtbFBLAQIUABQAAAAIAIdO&#10;4kAFYYw/KwIAAFUEAAAOAAAAAAAAAAEAIAAAAB8BAABkcnMvZTJvRG9jLnhtbFBLBQYAAAAABgAG&#10;AFkBAAC8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1C595081">
                    <w:pPr>
                      <w:pStyle w:val="7"/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</w:pPr>
                    <w:r>
                      <w:rPr>
                        <w:rFonts w:hint="eastAsia" w:ascii="Times New Roman" w:hAnsi="Times New Roman" w:cs="Times New Roman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t>27</w:t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="Times New Roman" w:hAnsi="Times New Roman" w:cs="Times New Roman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E5ZDllODQ2ODYyNjUyNmVlYzFjMzk5ZTZiZTE1ZjMifQ=="/>
  </w:docVars>
  <w:rsids>
    <w:rsidRoot w:val="00DB6253"/>
    <w:rsid w:val="0005151C"/>
    <w:rsid w:val="000532B2"/>
    <w:rsid w:val="00072A82"/>
    <w:rsid w:val="0008141F"/>
    <w:rsid w:val="000972BF"/>
    <w:rsid w:val="000A7C5D"/>
    <w:rsid w:val="000B37D0"/>
    <w:rsid w:val="000C7ECE"/>
    <w:rsid w:val="000F4ECC"/>
    <w:rsid w:val="00114BF4"/>
    <w:rsid w:val="00114DE5"/>
    <w:rsid w:val="00134CFD"/>
    <w:rsid w:val="00140DF5"/>
    <w:rsid w:val="00150553"/>
    <w:rsid w:val="001617DE"/>
    <w:rsid w:val="00181C15"/>
    <w:rsid w:val="001842A5"/>
    <w:rsid w:val="001B4487"/>
    <w:rsid w:val="001D1949"/>
    <w:rsid w:val="001D593E"/>
    <w:rsid w:val="001E5C9D"/>
    <w:rsid w:val="001F4325"/>
    <w:rsid w:val="001F7BE7"/>
    <w:rsid w:val="002034C0"/>
    <w:rsid w:val="00234D4F"/>
    <w:rsid w:val="0025277E"/>
    <w:rsid w:val="0026126E"/>
    <w:rsid w:val="002A246E"/>
    <w:rsid w:val="002B249B"/>
    <w:rsid w:val="002C1829"/>
    <w:rsid w:val="002D67C6"/>
    <w:rsid w:val="003023DF"/>
    <w:rsid w:val="00362F87"/>
    <w:rsid w:val="00381979"/>
    <w:rsid w:val="003A651D"/>
    <w:rsid w:val="003C736A"/>
    <w:rsid w:val="003D0F60"/>
    <w:rsid w:val="003D23DB"/>
    <w:rsid w:val="003F0506"/>
    <w:rsid w:val="00410A2B"/>
    <w:rsid w:val="00416A57"/>
    <w:rsid w:val="00454D3F"/>
    <w:rsid w:val="004801ED"/>
    <w:rsid w:val="004A4A12"/>
    <w:rsid w:val="004B27DC"/>
    <w:rsid w:val="004C1247"/>
    <w:rsid w:val="004E55F8"/>
    <w:rsid w:val="004F39D1"/>
    <w:rsid w:val="004F3AA4"/>
    <w:rsid w:val="0052483B"/>
    <w:rsid w:val="00546DA0"/>
    <w:rsid w:val="00571F7B"/>
    <w:rsid w:val="00584430"/>
    <w:rsid w:val="005871D5"/>
    <w:rsid w:val="005B3D4A"/>
    <w:rsid w:val="005E17FA"/>
    <w:rsid w:val="005F2FB6"/>
    <w:rsid w:val="00635FCB"/>
    <w:rsid w:val="006468F8"/>
    <w:rsid w:val="00663736"/>
    <w:rsid w:val="006A4E23"/>
    <w:rsid w:val="006B13D5"/>
    <w:rsid w:val="006F6655"/>
    <w:rsid w:val="00712D9B"/>
    <w:rsid w:val="00791F4D"/>
    <w:rsid w:val="007A07E7"/>
    <w:rsid w:val="007B0667"/>
    <w:rsid w:val="007C4486"/>
    <w:rsid w:val="007C7BBB"/>
    <w:rsid w:val="007E02C5"/>
    <w:rsid w:val="007E3F12"/>
    <w:rsid w:val="007F6DAE"/>
    <w:rsid w:val="00804C12"/>
    <w:rsid w:val="00836E38"/>
    <w:rsid w:val="00892579"/>
    <w:rsid w:val="008B6CCB"/>
    <w:rsid w:val="008D04DA"/>
    <w:rsid w:val="008D6D3E"/>
    <w:rsid w:val="008E097D"/>
    <w:rsid w:val="008F32A7"/>
    <w:rsid w:val="00917D52"/>
    <w:rsid w:val="00947B50"/>
    <w:rsid w:val="00993424"/>
    <w:rsid w:val="009A0DB0"/>
    <w:rsid w:val="009B7F42"/>
    <w:rsid w:val="00A02818"/>
    <w:rsid w:val="00A130B7"/>
    <w:rsid w:val="00A16180"/>
    <w:rsid w:val="00A37BC1"/>
    <w:rsid w:val="00A533E5"/>
    <w:rsid w:val="00A630F7"/>
    <w:rsid w:val="00A83EAD"/>
    <w:rsid w:val="00AA4AA3"/>
    <w:rsid w:val="00AB4CEE"/>
    <w:rsid w:val="00AC437B"/>
    <w:rsid w:val="00B061E0"/>
    <w:rsid w:val="00B113BF"/>
    <w:rsid w:val="00B20451"/>
    <w:rsid w:val="00B31E12"/>
    <w:rsid w:val="00B502FC"/>
    <w:rsid w:val="00B624FD"/>
    <w:rsid w:val="00B8652D"/>
    <w:rsid w:val="00BA41DC"/>
    <w:rsid w:val="00C61559"/>
    <w:rsid w:val="00C7590E"/>
    <w:rsid w:val="00C83766"/>
    <w:rsid w:val="00CD3CF4"/>
    <w:rsid w:val="00D35DA6"/>
    <w:rsid w:val="00D473E8"/>
    <w:rsid w:val="00D80E5A"/>
    <w:rsid w:val="00DA61BB"/>
    <w:rsid w:val="00DB6253"/>
    <w:rsid w:val="00DF4FC2"/>
    <w:rsid w:val="00E264A4"/>
    <w:rsid w:val="00E269E8"/>
    <w:rsid w:val="00E43FDF"/>
    <w:rsid w:val="00E81C0C"/>
    <w:rsid w:val="00EC7142"/>
    <w:rsid w:val="00EF1F9E"/>
    <w:rsid w:val="00F11417"/>
    <w:rsid w:val="00F33CCD"/>
    <w:rsid w:val="00F42935"/>
    <w:rsid w:val="00F45F09"/>
    <w:rsid w:val="00F727A7"/>
    <w:rsid w:val="00FA06D0"/>
    <w:rsid w:val="00FC0746"/>
    <w:rsid w:val="02675EE8"/>
    <w:rsid w:val="02DB65D8"/>
    <w:rsid w:val="04F375E3"/>
    <w:rsid w:val="051E56E5"/>
    <w:rsid w:val="06D4245F"/>
    <w:rsid w:val="07640BC6"/>
    <w:rsid w:val="07791A0F"/>
    <w:rsid w:val="09072AC2"/>
    <w:rsid w:val="09713C11"/>
    <w:rsid w:val="0A506850"/>
    <w:rsid w:val="0A613EBC"/>
    <w:rsid w:val="0ACD4508"/>
    <w:rsid w:val="0B2D01E5"/>
    <w:rsid w:val="0B3A7208"/>
    <w:rsid w:val="0BFB44CB"/>
    <w:rsid w:val="0DFA40A6"/>
    <w:rsid w:val="0E281CBB"/>
    <w:rsid w:val="0E694AAC"/>
    <w:rsid w:val="0EA82958"/>
    <w:rsid w:val="0EAF3E99"/>
    <w:rsid w:val="103A4E73"/>
    <w:rsid w:val="1076384D"/>
    <w:rsid w:val="10DD1AF8"/>
    <w:rsid w:val="120128B2"/>
    <w:rsid w:val="120866C3"/>
    <w:rsid w:val="12285FA2"/>
    <w:rsid w:val="12AD5F4E"/>
    <w:rsid w:val="14506D61"/>
    <w:rsid w:val="155D441D"/>
    <w:rsid w:val="16383A2C"/>
    <w:rsid w:val="16590E49"/>
    <w:rsid w:val="16E11200"/>
    <w:rsid w:val="174E1654"/>
    <w:rsid w:val="185673A9"/>
    <w:rsid w:val="195433BA"/>
    <w:rsid w:val="197E68CC"/>
    <w:rsid w:val="19A14F7B"/>
    <w:rsid w:val="19DE4AB3"/>
    <w:rsid w:val="1A7D6433"/>
    <w:rsid w:val="1B5A53BC"/>
    <w:rsid w:val="1B66508A"/>
    <w:rsid w:val="1B70791A"/>
    <w:rsid w:val="1BA92BF1"/>
    <w:rsid w:val="1C5F4436"/>
    <w:rsid w:val="1CE904A3"/>
    <w:rsid w:val="1CFA2FE5"/>
    <w:rsid w:val="1DF72230"/>
    <w:rsid w:val="1E062EC0"/>
    <w:rsid w:val="1E2C3E1B"/>
    <w:rsid w:val="1E5103AA"/>
    <w:rsid w:val="1F004B56"/>
    <w:rsid w:val="1F3579B8"/>
    <w:rsid w:val="1F906AB1"/>
    <w:rsid w:val="1FAC46CF"/>
    <w:rsid w:val="21464C7D"/>
    <w:rsid w:val="216C7AA2"/>
    <w:rsid w:val="217659C1"/>
    <w:rsid w:val="21991F5A"/>
    <w:rsid w:val="219B1B47"/>
    <w:rsid w:val="22125D1B"/>
    <w:rsid w:val="223E7449"/>
    <w:rsid w:val="23653B52"/>
    <w:rsid w:val="23B22A23"/>
    <w:rsid w:val="243D759E"/>
    <w:rsid w:val="24D661A1"/>
    <w:rsid w:val="25FE5B66"/>
    <w:rsid w:val="26660420"/>
    <w:rsid w:val="275027BD"/>
    <w:rsid w:val="27520B25"/>
    <w:rsid w:val="27A87513"/>
    <w:rsid w:val="27CA4590"/>
    <w:rsid w:val="27F7272E"/>
    <w:rsid w:val="28421910"/>
    <w:rsid w:val="29F02782"/>
    <w:rsid w:val="2ACD7EA9"/>
    <w:rsid w:val="2ACF2CE5"/>
    <w:rsid w:val="2B2F7CBC"/>
    <w:rsid w:val="2B425397"/>
    <w:rsid w:val="2BAC5D73"/>
    <w:rsid w:val="2C752176"/>
    <w:rsid w:val="2D1D74ED"/>
    <w:rsid w:val="2D6F7187"/>
    <w:rsid w:val="2DDF3A3D"/>
    <w:rsid w:val="2E4C5B04"/>
    <w:rsid w:val="2FDD1EDB"/>
    <w:rsid w:val="317D39A7"/>
    <w:rsid w:val="325057C9"/>
    <w:rsid w:val="32700DCD"/>
    <w:rsid w:val="32744DC0"/>
    <w:rsid w:val="327936E6"/>
    <w:rsid w:val="331854C1"/>
    <w:rsid w:val="33521928"/>
    <w:rsid w:val="33542B3B"/>
    <w:rsid w:val="33A5391C"/>
    <w:rsid w:val="35327C22"/>
    <w:rsid w:val="359A279A"/>
    <w:rsid w:val="35B30EB8"/>
    <w:rsid w:val="362D4FD7"/>
    <w:rsid w:val="369206BB"/>
    <w:rsid w:val="37517444"/>
    <w:rsid w:val="37520C7C"/>
    <w:rsid w:val="37562B89"/>
    <w:rsid w:val="378C167F"/>
    <w:rsid w:val="37B911D5"/>
    <w:rsid w:val="395876DB"/>
    <w:rsid w:val="399033B2"/>
    <w:rsid w:val="3AE04B94"/>
    <w:rsid w:val="3B085F24"/>
    <w:rsid w:val="3BB73506"/>
    <w:rsid w:val="3C251345"/>
    <w:rsid w:val="3D63237C"/>
    <w:rsid w:val="3D966C32"/>
    <w:rsid w:val="3E546854"/>
    <w:rsid w:val="3E5B719D"/>
    <w:rsid w:val="3E985038"/>
    <w:rsid w:val="3EDE5FFE"/>
    <w:rsid w:val="40611E66"/>
    <w:rsid w:val="41A25183"/>
    <w:rsid w:val="41F670B8"/>
    <w:rsid w:val="42405E81"/>
    <w:rsid w:val="428578B8"/>
    <w:rsid w:val="447627A2"/>
    <w:rsid w:val="453C5E98"/>
    <w:rsid w:val="45581EB5"/>
    <w:rsid w:val="45663DEB"/>
    <w:rsid w:val="46491294"/>
    <w:rsid w:val="470219EF"/>
    <w:rsid w:val="472F645A"/>
    <w:rsid w:val="4A60644D"/>
    <w:rsid w:val="4BE42E42"/>
    <w:rsid w:val="4C3B68AB"/>
    <w:rsid w:val="4C54772E"/>
    <w:rsid w:val="4CBA6DE4"/>
    <w:rsid w:val="4D616D01"/>
    <w:rsid w:val="4D650735"/>
    <w:rsid w:val="4E8073BD"/>
    <w:rsid w:val="4F310F28"/>
    <w:rsid w:val="50CE3D80"/>
    <w:rsid w:val="51313443"/>
    <w:rsid w:val="51DD3807"/>
    <w:rsid w:val="529C039C"/>
    <w:rsid w:val="529D4BD8"/>
    <w:rsid w:val="52F820A8"/>
    <w:rsid w:val="53131801"/>
    <w:rsid w:val="539A3DA7"/>
    <w:rsid w:val="541A26B4"/>
    <w:rsid w:val="543D185B"/>
    <w:rsid w:val="54574CC0"/>
    <w:rsid w:val="55451467"/>
    <w:rsid w:val="56004E99"/>
    <w:rsid w:val="56A6743C"/>
    <w:rsid w:val="585A41E8"/>
    <w:rsid w:val="59D10352"/>
    <w:rsid w:val="59DE21C8"/>
    <w:rsid w:val="5A1C6BFB"/>
    <w:rsid w:val="5B784AF2"/>
    <w:rsid w:val="5B942400"/>
    <w:rsid w:val="5B965141"/>
    <w:rsid w:val="5BEC1A74"/>
    <w:rsid w:val="5CAD2AA4"/>
    <w:rsid w:val="5D220157"/>
    <w:rsid w:val="5D8D6CB1"/>
    <w:rsid w:val="5EA04BB9"/>
    <w:rsid w:val="5F086F8A"/>
    <w:rsid w:val="5F5B595F"/>
    <w:rsid w:val="602B470B"/>
    <w:rsid w:val="6060712F"/>
    <w:rsid w:val="60706C22"/>
    <w:rsid w:val="60E7786D"/>
    <w:rsid w:val="60ED5290"/>
    <w:rsid w:val="61315E29"/>
    <w:rsid w:val="616558F0"/>
    <w:rsid w:val="62540EA5"/>
    <w:rsid w:val="63E90858"/>
    <w:rsid w:val="64087C2A"/>
    <w:rsid w:val="642E7CB4"/>
    <w:rsid w:val="64587CBF"/>
    <w:rsid w:val="65974075"/>
    <w:rsid w:val="66767BF2"/>
    <w:rsid w:val="68956EE8"/>
    <w:rsid w:val="69D24C84"/>
    <w:rsid w:val="69FB7605"/>
    <w:rsid w:val="69FC1D65"/>
    <w:rsid w:val="6B936BC0"/>
    <w:rsid w:val="6BA70CE1"/>
    <w:rsid w:val="6BAB6015"/>
    <w:rsid w:val="6C4340BC"/>
    <w:rsid w:val="6CAB3AAB"/>
    <w:rsid w:val="6CEA036F"/>
    <w:rsid w:val="6DB342B1"/>
    <w:rsid w:val="6E472BC4"/>
    <w:rsid w:val="6E606551"/>
    <w:rsid w:val="6EBE6C11"/>
    <w:rsid w:val="6ED6238D"/>
    <w:rsid w:val="6F040050"/>
    <w:rsid w:val="6F295AA3"/>
    <w:rsid w:val="6FCA38CD"/>
    <w:rsid w:val="70DE3ADF"/>
    <w:rsid w:val="728746B8"/>
    <w:rsid w:val="72DA733E"/>
    <w:rsid w:val="730424FD"/>
    <w:rsid w:val="7311247B"/>
    <w:rsid w:val="747C7660"/>
    <w:rsid w:val="74ED2456"/>
    <w:rsid w:val="76E11CF0"/>
    <w:rsid w:val="771B16B3"/>
    <w:rsid w:val="78143874"/>
    <w:rsid w:val="786450E8"/>
    <w:rsid w:val="78DA4627"/>
    <w:rsid w:val="796F0C6A"/>
    <w:rsid w:val="7A524336"/>
    <w:rsid w:val="7AAA4DDC"/>
    <w:rsid w:val="7B00367A"/>
    <w:rsid w:val="7C9A2A7F"/>
    <w:rsid w:val="7F001071"/>
    <w:rsid w:val="7F0975F2"/>
    <w:rsid w:val="7F6864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4">
    <w:name w:val="heading 1"/>
    <w:basedOn w:val="1"/>
    <w:next w:val="1"/>
    <w:autoRedefine/>
    <w:qFormat/>
    <w:uiPriority w:val="0"/>
    <w:pPr>
      <w:snapToGrid w:val="0"/>
      <w:spacing w:line="600" w:lineRule="exact"/>
      <w:contextualSpacing/>
      <w:jc w:val="center"/>
      <w:outlineLvl w:val="0"/>
    </w:pPr>
    <w:rPr>
      <w:rFonts w:ascii="Times New Roman" w:hAnsi="Times New Roman" w:eastAsia="方正小标宋简体" w:cs="Times New Roman"/>
      <w:sz w:val="44"/>
      <w:szCs w:val="44"/>
    </w:rPr>
  </w:style>
  <w:style w:type="character" w:default="1" w:styleId="13">
    <w:name w:val="Default Paragraph Font"/>
    <w:autoRedefine/>
    <w:semiHidden/>
    <w:unhideWhenUsed/>
    <w:qFormat/>
    <w:uiPriority w:val="1"/>
  </w:style>
  <w:style w:type="table" w:default="1" w:styleId="11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link w:val="20"/>
    <w:autoRedefine/>
    <w:qFormat/>
    <w:uiPriority w:val="0"/>
    <w:pPr>
      <w:ind w:firstLine="420" w:firstLineChars="200"/>
    </w:pPr>
  </w:style>
  <w:style w:type="paragraph" w:styleId="3">
    <w:name w:val="Body Text Indent"/>
    <w:basedOn w:val="1"/>
    <w:autoRedefine/>
    <w:qFormat/>
    <w:uiPriority w:val="0"/>
    <w:pPr>
      <w:spacing w:after="120"/>
      <w:ind w:left="420" w:leftChars="200"/>
    </w:pPr>
  </w:style>
  <w:style w:type="paragraph" w:styleId="5">
    <w:name w:val="annotation text"/>
    <w:basedOn w:val="1"/>
    <w:link w:val="23"/>
    <w:autoRedefine/>
    <w:qFormat/>
    <w:uiPriority w:val="0"/>
    <w:pPr>
      <w:jc w:val="left"/>
    </w:pPr>
  </w:style>
  <w:style w:type="paragraph" w:styleId="6">
    <w:name w:val="Balloon Text"/>
    <w:basedOn w:val="1"/>
    <w:link w:val="22"/>
    <w:autoRedefine/>
    <w:qFormat/>
    <w:uiPriority w:val="0"/>
    <w:rPr>
      <w:sz w:val="18"/>
      <w:szCs w:val="18"/>
    </w:rPr>
  </w:style>
  <w:style w:type="paragraph" w:styleId="7">
    <w:name w:val="footer"/>
    <w:basedOn w:val="1"/>
    <w:link w:val="18"/>
    <w:autoRedefine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17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Normal (Web)"/>
    <w:basedOn w:val="1"/>
    <w:autoRedefine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</w:rPr>
  </w:style>
  <w:style w:type="paragraph" w:styleId="10">
    <w:name w:val="annotation subject"/>
    <w:basedOn w:val="5"/>
    <w:next w:val="5"/>
    <w:link w:val="24"/>
    <w:autoRedefine/>
    <w:qFormat/>
    <w:uiPriority w:val="0"/>
    <w:rPr>
      <w:b/>
      <w:bCs/>
    </w:rPr>
  </w:style>
  <w:style w:type="table" w:styleId="12">
    <w:name w:val="Table Grid"/>
    <w:basedOn w:val="11"/>
    <w:autoRedefine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4">
    <w:name w:val="annotation reference"/>
    <w:basedOn w:val="13"/>
    <w:autoRedefine/>
    <w:qFormat/>
    <w:uiPriority w:val="0"/>
    <w:rPr>
      <w:sz w:val="21"/>
      <w:szCs w:val="21"/>
    </w:rPr>
  </w:style>
  <w:style w:type="table" w:customStyle="1" w:styleId="15">
    <w:name w:val="网格型4"/>
    <w:basedOn w:val="11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6">
    <w:name w:val="p0"/>
    <w:basedOn w:val="1"/>
    <w:autoRedefine/>
    <w:qFormat/>
    <w:uiPriority w:val="0"/>
    <w:pPr>
      <w:spacing w:line="365" w:lineRule="atLeast"/>
      <w:ind w:left="1"/>
      <w:textAlignment w:val="bottom"/>
    </w:pPr>
    <w:rPr>
      <w:sz w:val="20"/>
    </w:rPr>
  </w:style>
  <w:style w:type="character" w:customStyle="1" w:styleId="17">
    <w:name w:val="页眉 字符"/>
    <w:basedOn w:val="13"/>
    <w:link w:val="8"/>
    <w:autoRedefine/>
    <w:qFormat/>
    <w:uiPriority w:val="0"/>
    <w:rPr>
      <w:kern w:val="2"/>
      <w:sz w:val="18"/>
      <w:szCs w:val="18"/>
    </w:rPr>
  </w:style>
  <w:style w:type="character" w:customStyle="1" w:styleId="18">
    <w:name w:val="页脚 字符"/>
    <w:basedOn w:val="13"/>
    <w:link w:val="7"/>
    <w:autoRedefine/>
    <w:qFormat/>
    <w:uiPriority w:val="99"/>
    <w:rPr>
      <w:kern w:val="2"/>
      <w:sz w:val="18"/>
      <w:szCs w:val="18"/>
    </w:rPr>
  </w:style>
  <w:style w:type="paragraph" w:styleId="19">
    <w:name w:val="List Paragraph"/>
    <w:basedOn w:val="1"/>
    <w:autoRedefine/>
    <w:unhideWhenUsed/>
    <w:qFormat/>
    <w:uiPriority w:val="99"/>
    <w:pPr>
      <w:ind w:firstLine="420" w:firstLineChars="200"/>
    </w:pPr>
  </w:style>
  <w:style w:type="character" w:customStyle="1" w:styleId="20">
    <w:name w:val="正文文本首行缩进 2 字符"/>
    <w:basedOn w:val="13"/>
    <w:link w:val="2"/>
    <w:autoRedefine/>
    <w:qFormat/>
    <w:uiPriority w:val="0"/>
    <w:rPr>
      <w:kern w:val="2"/>
      <w:sz w:val="21"/>
      <w:szCs w:val="24"/>
    </w:rPr>
  </w:style>
  <w:style w:type="table" w:customStyle="1" w:styleId="21">
    <w:name w:val="网格型41"/>
    <w:basedOn w:val="11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2">
    <w:name w:val="批注框文本 字符"/>
    <w:basedOn w:val="13"/>
    <w:link w:val="6"/>
    <w:autoRedefine/>
    <w:qFormat/>
    <w:uiPriority w:val="0"/>
    <w:rPr>
      <w:kern w:val="2"/>
      <w:sz w:val="18"/>
      <w:szCs w:val="18"/>
    </w:rPr>
  </w:style>
  <w:style w:type="character" w:customStyle="1" w:styleId="23">
    <w:name w:val="批注文字 字符"/>
    <w:basedOn w:val="13"/>
    <w:link w:val="5"/>
    <w:autoRedefine/>
    <w:qFormat/>
    <w:uiPriority w:val="0"/>
    <w:rPr>
      <w:kern w:val="2"/>
      <w:sz w:val="21"/>
      <w:szCs w:val="24"/>
    </w:rPr>
  </w:style>
  <w:style w:type="character" w:customStyle="1" w:styleId="24">
    <w:name w:val="批注主题 字符"/>
    <w:basedOn w:val="23"/>
    <w:link w:val="10"/>
    <w:autoRedefine/>
    <w:qFormat/>
    <w:uiPriority w:val="0"/>
    <w:rPr>
      <w:b/>
      <w:bCs/>
      <w:kern w:val="2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2</Pages>
  <Words>737</Words>
  <Characters>755</Characters>
  <Lines>2</Lines>
  <Paragraphs>3</Paragraphs>
  <TotalTime>0</TotalTime>
  <ScaleCrop>false</ScaleCrop>
  <LinksUpToDate>false</LinksUpToDate>
  <CharactersWithSpaces>791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2021-09-12T12:22:00Z</dcterms:created>
  <dc:creator>lenovo</dc:creator>
  <cp:lastModifiedBy>风的味道ω丰杨ω</cp:lastModifiedBy>
  <cp:lastPrinted>2022-05-10T01:40:00Z</cp:lastPrinted>
  <dcterms:modified xsi:type="dcterms:W3CDTF">2025-12-26T06:49:57Z</dcterms:modified>
  <cp:revision>46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B9A32F61C7D441D3B92DCDB3C8F47516</vt:lpwstr>
  </property>
  <property fmtid="{D5CDD505-2E9C-101B-9397-08002B2CF9AE}" pid="4" name="KSOTemplateDocerSaveRecord">
    <vt:lpwstr>eyJoZGlkIjoiZmE5ZDllODQ2ODYyNjUyNmVlYzFjMzk5ZTZiZTE1ZjMiLCJ1c2VySWQiOiI5NTIwNzA3NjYifQ==</vt:lpwstr>
  </property>
</Properties>
</file>