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atLeast"/>
        <w:jc w:val="center"/>
        <w:rPr>
          <w:rFonts w:ascii="宋体" w:hAnsi="宋体" w:eastAsia="宋体" w:cs="宋体"/>
          <w:b/>
          <w:sz w:val="44"/>
          <w:szCs w:val="44"/>
        </w:rPr>
      </w:pPr>
      <w:r>
        <w:rPr>
          <w:rFonts w:hint="eastAsia" w:ascii="宋体" w:hAnsi="宋体" w:eastAsia="宋体" w:cs="宋体"/>
          <w:b/>
          <w:color w:val="333333"/>
          <w:kern w:val="0"/>
          <w:sz w:val="44"/>
          <w:szCs w:val="44"/>
        </w:rPr>
        <w:t>关于公开征集</w:t>
      </w:r>
      <w:r>
        <w:rPr>
          <w:rFonts w:hint="eastAsia" w:ascii="宋体" w:hAnsi="宋体" w:eastAsia="宋体" w:cs="宋体"/>
          <w:b/>
          <w:color w:val="333333"/>
          <w:kern w:val="0"/>
          <w:sz w:val="44"/>
          <w:szCs w:val="44"/>
          <w:lang w:eastAsia="zh-CN"/>
        </w:rPr>
        <w:t>魏武国有资本投资控股集团有限公司</w:t>
      </w:r>
      <w:r>
        <w:rPr>
          <w:rFonts w:hint="eastAsia" w:ascii="宋体" w:hAnsi="宋体" w:eastAsia="宋体" w:cs="宋体"/>
          <w:b/>
          <w:color w:val="333333"/>
          <w:kern w:val="0"/>
          <w:sz w:val="44"/>
          <w:szCs w:val="44"/>
        </w:rPr>
        <w:t>评标评审专家的公告</w:t>
      </w:r>
    </w:p>
    <w:p>
      <w:pPr>
        <w:widowControl/>
        <w:snapToGrid w:val="0"/>
        <w:spacing w:line="560" w:lineRule="atLeast"/>
        <w:ind w:firstLine="640"/>
        <w:rPr>
          <w:rFonts w:ascii="宋体" w:hAnsi="宋体" w:eastAsia="宋体" w:cs="宋体"/>
          <w:color w:val="333333"/>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魏武国有资本投资控股集团有限公司（以下简称魏武国控集团）根据发展需要，现面向社会公开征集评标专家。现将有关事项公告如下：</w:t>
      </w:r>
    </w:p>
    <w:p>
      <w:pPr>
        <w:keepNext w:val="0"/>
        <w:keepLines w:val="0"/>
        <w:pageBreakBefore w:val="0"/>
        <w:widowControl/>
        <w:shd w:val="clear" w:color="auto" w:fill="FDFDFD"/>
        <w:kinsoku/>
        <w:wordWrap/>
        <w:overflowPunct/>
        <w:topLinePunct w:val="0"/>
        <w:autoSpaceDE/>
        <w:autoSpaceDN/>
        <w:bidi w:val="0"/>
        <w:spacing w:line="560" w:lineRule="exact"/>
        <w:ind w:firstLine="602"/>
        <w:jc w:val="left"/>
        <w:textAlignment w:val="auto"/>
        <w:rPr>
          <w:rFonts w:hint="eastAsia" w:ascii="仿宋" w:hAnsi="仿宋" w:eastAsia="仿宋" w:cs="仿宋"/>
          <w:b/>
          <w:sz w:val="32"/>
          <w:szCs w:val="32"/>
        </w:rPr>
      </w:pPr>
      <w:r>
        <w:rPr>
          <w:rFonts w:hint="eastAsia" w:ascii="仿宋" w:hAnsi="仿宋" w:eastAsia="仿宋" w:cs="仿宋"/>
          <w:b/>
          <w:sz w:val="32"/>
          <w:szCs w:val="32"/>
        </w:rPr>
        <w:t>一、征集</w:t>
      </w:r>
      <w:r>
        <w:rPr>
          <w:rFonts w:hint="eastAsia" w:ascii="仿宋" w:hAnsi="仿宋" w:eastAsia="仿宋" w:cs="仿宋"/>
          <w:b/>
          <w:sz w:val="32"/>
          <w:szCs w:val="32"/>
          <w:lang w:val="en-US" w:eastAsia="zh-CN"/>
        </w:rPr>
        <w:t>专家的</w:t>
      </w:r>
      <w:r>
        <w:rPr>
          <w:rFonts w:hint="eastAsia" w:ascii="仿宋" w:hAnsi="仿宋" w:eastAsia="仿宋" w:cs="仿宋"/>
          <w:b/>
          <w:sz w:val="32"/>
          <w:szCs w:val="32"/>
        </w:rPr>
        <w:t>专业范围</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魏武国控集团评标评审专家库按照国家统一的专家专业分类标准组建，评标专家由交通、建筑、水利、信息等相关行业符合条件的专业人员组成，归属工程、货物、服务三大类，各专业名称及分类详见《关于印发《公共资源交易评标专家专业分类标准》的通知》（发改法规〔2018〕316号）。</w:t>
      </w:r>
    </w:p>
    <w:p>
      <w:pPr>
        <w:keepNext w:val="0"/>
        <w:keepLines w:val="0"/>
        <w:pageBreakBefore w:val="0"/>
        <w:widowControl/>
        <w:numPr>
          <w:ilvl w:val="0"/>
          <w:numId w:val="1"/>
        </w:numPr>
        <w:kinsoku/>
        <w:wordWrap/>
        <w:overflowPunct/>
        <w:topLinePunct w:val="0"/>
        <w:autoSpaceDE/>
        <w:autoSpaceDN/>
        <w:bidi w:val="0"/>
        <w:snapToGrid w:val="0"/>
        <w:spacing w:line="560" w:lineRule="exact"/>
        <w:ind w:firstLine="64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征集专家的</w:t>
      </w:r>
      <w:r>
        <w:rPr>
          <w:rFonts w:hint="eastAsia" w:ascii="仿宋" w:hAnsi="仿宋" w:eastAsia="仿宋" w:cs="仿宋"/>
          <w:b/>
          <w:sz w:val="32"/>
          <w:szCs w:val="32"/>
        </w:rPr>
        <w:t>申报</w:t>
      </w:r>
      <w:r>
        <w:rPr>
          <w:rFonts w:hint="eastAsia" w:ascii="仿宋" w:hAnsi="仿宋" w:eastAsia="仿宋" w:cs="仿宋"/>
          <w:b/>
          <w:sz w:val="32"/>
          <w:szCs w:val="32"/>
          <w:lang w:val="en-US" w:eastAsia="zh-CN"/>
        </w:rPr>
        <w:t>资格</w:t>
      </w:r>
      <w:r>
        <w:rPr>
          <w:rFonts w:hint="eastAsia" w:ascii="仿宋" w:hAnsi="仿宋" w:eastAsia="仿宋" w:cs="仿宋"/>
          <w:b/>
          <w:sz w:val="32"/>
          <w:szCs w:val="32"/>
        </w:rPr>
        <w:t>条件</w:t>
      </w:r>
    </w:p>
    <w:p>
      <w:pPr>
        <w:keepNext w:val="0"/>
        <w:keepLines w:val="0"/>
        <w:pageBreakBefore w:val="0"/>
        <w:widowControl/>
        <w:numPr>
          <w:ilvl w:val="0"/>
          <w:numId w:val="0"/>
        </w:numPr>
        <w:kinsoku/>
        <w:wordWrap/>
        <w:overflowPunct/>
        <w:topLinePunct w:val="0"/>
        <w:autoSpaceDE/>
        <w:autoSpaceDN/>
        <w:bidi w:val="0"/>
        <w:snapToGrid w:val="0"/>
        <w:spacing w:line="560" w:lineRule="exact"/>
        <w:textAlignment w:val="auto"/>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w:t>
      </w:r>
      <w:r>
        <w:rPr>
          <w:rFonts w:hint="eastAsia" w:ascii="仿宋" w:hAnsi="仿宋" w:eastAsia="仿宋" w:cs="仿宋"/>
          <w:color w:val="auto"/>
          <w:sz w:val="32"/>
          <w:szCs w:val="32"/>
          <w:lang w:val="en-US" w:eastAsia="zh-CN"/>
        </w:rPr>
        <w:t>符合下列条件之一的，可以进行申报：</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trike w:val="0"/>
          <w:dstrike w:val="0"/>
          <w:color w:val="auto"/>
          <w:sz w:val="32"/>
          <w:szCs w:val="32"/>
          <w:lang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已经入选安徽省综合评标评审专家库</w:t>
      </w:r>
      <w:r>
        <w:rPr>
          <w:rFonts w:hint="eastAsia" w:ascii="仿宋" w:hAnsi="仿宋" w:eastAsia="仿宋" w:cs="仿宋"/>
          <w:color w:val="auto"/>
          <w:sz w:val="32"/>
          <w:szCs w:val="32"/>
          <w:lang w:val="en-US" w:eastAsia="zh-CN"/>
        </w:rPr>
        <w:t>且APP显示状态正常</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lang w:val="en-US" w:eastAsia="zh-CN"/>
        </w:rPr>
        <w:t>评标评审</w:t>
      </w:r>
      <w:r>
        <w:rPr>
          <w:rFonts w:hint="eastAsia" w:ascii="仿宋" w:hAnsi="仿宋" w:eastAsia="仿宋" w:cs="仿宋"/>
          <w:color w:val="auto"/>
          <w:sz w:val="32"/>
          <w:szCs w:val="32"/>
          <w:lang w:eastAsia="zh-CN"/>
        </w:rPr>
        <w:t>专家（</w:t>
      </w:r>
      <w:r>
        <w:rPr>
          <w:rFonts w:hint="eastAsia" w:ascii="仿宋" w:hAnsi="仿宋" w:eastAsia="仿宋" w:cs="仿宋"/>
          <w:color w:val="auto"/>
          <w:sz w:val="32"/>
          <w:szCs w:val="32"/>
          <w:lang w:val="en-US" w:eastAsia="zh-CN"/>
        </w:rPr>
        <w:t>区域不限</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（二）未入选安徽省</w:t>
      </w:r>
      <w:r>
        <w:rPr>
          <w:rFonts w:hint="eastAsia" w:ascii="仿宋" w:hAnsi="仿宋" w:eastAsia="仿宋" w:cs="仿宋"/>
          <w:strike w:val="0"/>
          <w:dstrike w:val="0"/>
          <w:color w:val="auto"/>
          <w:sz w:val="32"/>
          <w:szCs w:val="32"/>
          <w:lang w:val="en-US" w:eastAsia="zh-CN"/>
        </w:rPr>
        <w:t>综合</w:t>
      </w:r>
      <w:r>
        <w:rPr>
          <w:rFonts w:hint="eastAsia" w:ascii="仿宋" w:hAnsi="仿宋" w:eastAsia="仿宋" w:cs="仿宋"/>
          <w:color w:val="auto"/>
          <w:sz w:val="32"/>
          <w:szCs w:val="32"/>
          <w:lang w:val="en-US" w:eastAsia="zh-CN"/>
        </w:rPr>
        <w:t>评标评审</w:t>
      </w:r>
      <w:r>
        <w:rPr>
          <w:rFonts w:hint="eastAsia" w:ascii="仿宋" w:hAnsi="仿宋" w:eastAsia="仿宋" w:cs="仿宋"/>
          <w:color w:val="auto"/>
          <w:sz w:val="32"/>
          <w:szCs w:val="32"/>
        </w:rPr>
        <w:t>专家库但符合以下条件的亳州市</w:t>
      </w:r>
      <w:r>
        <w:rPr>
          <w:rFonts w:hint="eastAsia" w:ascii="仿宋" w:hAnsi="仿宋" w:eastAsia="仿宋" w:cs="仿宋"/>
          <w:color w:val="auto"/>
          <w:sz w:val="32"/>
          <w:szCs w:val="32"/>
          <w:lang w:val="en-US" w:eastAsia="zh-CN"/>
        </w:rPr>
        <w:t>辖区</w:t>
      </w:r>
      <w:r>
        <w:rPr>
          <w:rFonts w:hint="eastAsia" w:ascii="仿宋" w:hAnsi="仿宋" w:eastAsia="仿宋" w:cs="仿宋"/>
          <w:color w:val="auto"/>
          <w:sz w:val="32"/>
          <w:szCs w:val="32"/>
        </w:rPr>
        <w:t>人员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不含涡阳、蒙城、利辛三县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符合以下条件，在征集活动中</w:t>
      </w:r>
      <w:r>
        <w:rPr>
          <w:rFonts w:hint="eastAsia" w:ascii="仿宋" w:hAnsi="仿宋" w:eastAsia="仿宋" w:cs="仿宋"/>
          <w:color w:val="auto"/>
          <w:sz w:val="32"/>
          <w:szCs w:val="32"/>
        </w:rPr>
        <w:t>均可申报评标专家：</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1.从事相关专业领域工作满8年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并具有高级</w:t>
      </w:r>
      <w:r>
        <w:rPr>
          <w:rFonts w:hint="eastAsia" w:ascii="仿宋" w:hAnsi="仿宋" w:eastAsia="仿宋" w:cs="仿宋"/>
          <w:color w:val="auto"/>
          <w:sz w:val="32"/>
          <w:szCs w:val="32"/>
          <w:lang w:val="en-US" w:eastAsia="zh-CN"/>
        </w:rPr>
        <w:t>及以上</w:t>
      </w:r>
      <w:r>
        <w:rPr>
          <w:rFonts w:hint="eastAsia" w:ascii="仿宋" w:hAnsi="仿宋" w:eastAsia="仿宋" w:cs="仿宋"/>
          <w:color w:val="auto"/>
          <w:sz w:val="32"/>
          <w:szCs w:val="32"/>
        </w:rPr>
        <w:t>职称或同等专业水平</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同等专业水平是指取得中级专业技术职称或相关注册职（执）业资格后从事相关工作满4年。注册职（执）业资格与职称的对应关系，非社会化评审途径取得职称的对应关系，参照《安徽省关于在部分职业领域建立专业技术类职业资格和职称对应关系的指导意见》（皖人社发〔2017〕72号）、《安徽省职称评审工作实施办法》（皖人社发〔2018〕5号）等相关文件执行。</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2.熟悉有关招标投标的法律、法规、规章和政策</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3.遵守国家有关法律法规和职业道德，服从管理，自觉接受监督，无不良记录</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4.能够认真、公正、诚实、廉洁地履行职责</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trike/>
          <w:dstrike w:val="0"/>
          <w:color w:val="auto"/>
          <w:sz w:val="32"/>
          <w:szCs w:val="32"/>
        </w:rPr>
      </w:pPr>
      <w:r>
        <w:rPr>
          <w:rFonts w:hint="eastAsia" w:ascii="仿宋" w:hAnsi="仿宋" w:eastAsia="仿宋" w:cs="仿宋"/>
          <w:color w:val="auto"/>
          <w:sz w:val="32"/>
          <w:szCs w:val="32"/>
        </w:rPr>
        <w:t>5.身体健康，能胜任评标工作（年龄不超过65周岁）。</w:t>
      </w:r>
    </w:p>
    <w:p>
      <w:pPr>
        <w:keepNext w:val="0"/>
        <w:keepLines w:val="0"/>
        <w:pageBreakBefore w:val="0"/>
        <w:widowControl/>
        <w:shd w:val="clear" w:color="auto" w:fill="FDFDFD"/>
        <w:kinsoku/>
        <w:wordWrap/>
        <w:overflowPunct/>
        <w:topLinePunct w:val="0"/>
        <w:autoSpaceDE/>
        <w:autoSpaceDN/>
        <w:bidi w:val="0"/>
        <w:spacing w:line="560" w:lineRule="exact"/>
        <w:ind w:firstLine="602"/>
        <w:jc w:val="left"/>
        <w:textAlignment w:val="auto"/>
        <w:rPr>
          <w:rFonts w:hint="eastAsia" w:ascii="仿宋" w:hAnsi="仿宋" w:eastAsia="仿宋" w:cs="仿宋"/>
          <w:b/>
          <w:sz w:val="32"/>
          <w:szCs w:val="32"/>
        </w:rPr>
      </w:pPr>
      <w:r>
        <w:rPr>
          <w:rFonts w:hint="eastAsia" w:ascii="仿宋" w:hAnsi="仿宋" w:eastAsia="仿宋" w:cs="仿宋"/>
          <w:b/>
          <w:sz w:val="32"/>
          <w:szCs w:val="32"/>
        </w:rPr>
        <w:t>三、</w:t>
      </w:r>
      <w:r>
        <w:rPr>
          <w:rFonts w:hint="eastAsia" w:ascii="仿宋" w:hAnsi="仿宋" w:eastAsia="仿宋" w:cs="仿宋"/>
          <w:b/>
          <w:sz w:val="32"/>
          <w:szCs w:val="32"/>
          <w:lang w:val="en-US" w:eastAsia="zh-CN"/>
        </w:rPr>
        <w:t>征集专家的</w:t>
      </w:r>
      <w:r>
        <w:rPr>
          <w:rFonts w:hint="eastAsia" w:ascii="仿宋" w:hAnsi="仿宋" w:eastAsia="仿宋" w:cs="仿宋"/>
          <w:b/>
          <w:sz w:val="32"/>
          <w:szCs w:val="32"/>
        </w:rPr>
        <w:t>申报程序</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申请入选专家库按照下列步骤进行：</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trike/>
          <w:dstrike w:val="0"/>
          <w:color w:val="auto"/>
          <w:sz w:val="32"/>
          <w:szCs w:val="32"/>
          <w:lang w:val="en-US" w:eastAsia="zh-CN"/>
        </w:rPr>
      </w:pPr>
      <w:r>
        <w:rPr>
          <w:rFonts w:hint="eastAsia" w:ascii="仿宋" w:hAnsi="仿宋" w:eastAsia="仿宋" w:cs="仿宋"/>
          <w:color w:val="auto"/>
          <w:sz w:val="32"/>
          <w:szCs w:val="32"/>
        </w:rPr>
        <w:t>（一）已入选安徽省</w:t>
      </w: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rPr>
        <w:t>评标</w:t>
      </w:r>
      <w:r>
        <w:rPr>
          <w:rFonts w:hint="eastAsia" w:ascii="仿宋" w:hAnsi="仿宋" w:eastAsia="仿宋" w:cs="仿宋"/>
          <w:color w:val="auto"/>
          <w:sz w:val="32"/>
          <w:szCs w:val="32"/>
          <w:lang w:val="en-US" w:eastAsia="zh-CN"/>
        </w:rPr>
        <w:t>评审</w:t>
      </w:r>
      <w:r>
        <w:rPr>
          <w:rFonts w:hint="eastAsia" w:ascii="仿宋" w:hAnsi="仿宋" w:eastAsia="仿宋" w:cs="仿宋"/>
          <w:color w:val="auto"/>
          <w:sz w:val="32"/>
          <w:szCs w:val="32"/>
        </w:rPr>
        <w:t>专家库人员申报程序：</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登录魏武国控招标采购交易平台（网址：http://zbcg.wwgkjt.com:8510/），查看专家征集公告，点击专家登录（申请入库）后进行免费注册，注册成功后，在系统上填写并上传申请文件，申请文件包含但不限于以下内容：</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（1）《评标专家申请表》。</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系统申请填报审核通过后自动生成。按要求如实填报个人信息，每名申请人员最多只能申请五个专业（安徽省评标评审专家库核定的专业为必选专业，其他专业申请人可根据从事工作专业、职称证书专业、资格证书专业、学历专业进行选择）；</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（2）安徽省评标评审专家库APP能证明申请人处于正常状态、评审专业等内容的截图；</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（3）申请人身份证复印件；</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（4）和申请的评审专业相关的学历证书、职称证书、资格证书等证明材料。</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申请文件经审核不合格，注明原因，予以退回，申请人修改后可以再次进行提交。申请文件经审核合格，准予入库，经审查合格的申请人须将电子申请文件下载后，装订成册加盖所在工作单位公章（已退休人员或无单位人员无需加盖单位公章，本人签字即可），送魏武国控集团招标投标中心审核备案，无须再经过岗前培训等程序，在专家库内直接予以启用，参与魏武国控集团招标采购项目的评标评审。</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（二）未入选</w:t>
      </w: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rPr>
        <w:t>评标</w:t>
      </w:r>
      <w:r>
        <w:rPr>
          <w:rFonts w:hint="eastAsia" w:ascii="仿宋" w:hAnsi="仿宋" w:eastAsia="仿宋" w:cs="仿宋"/>
          <w:color w:val="auto"/>
          <w:sz w:val="32"/>
          <w:szCs w:val="32"/>
          <w:lang w:val="en-US" w:eastAsia="zh-CN"/>
        </w:rPr>
        <w:t>评审</w:t>
      </w:r>
      <w:r>
        <w:rPr>
          <w:rFonts w:hint="eastAsia" w:ascii="仿宋" w:hAnsi="仿宋" w:eastAsia="仿宋" w:cs="仿宋"/>
          <w:color w:val="auto"/>
          <w:sz w:val="32"/>
          <w:szCs w:val="32"/>
        </w:rPr>
        <w:t>专家库但符合条件的亳州市</w:t>
      </w:r>
      <w:r>
        <w:rPr>
          <w:rFonts w:hint="eastAsia" w:ascii="仿宋" w:hAnsi="仿宋" w:eastAsia="仿宋" w:cs="仿宋"/>
          <w:color w:val="auto"/>
          <w:sz w:val="32"/>
          <w:szCs w:val="32"/>
          <w:lang w:val="en-US" w:eastAsia="zh-CN"/>
        </w:rPr>
        <w:t>辖区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不含涡阳、蒙城、利辛三县</w:t>
      </w:r>
      <w:r>
        <w:rPr>
          <w:rFonts w:hint="eastAsia" w:ascii="仿宋" w:hAnsi="仿宋" w:eastAsia="仿宋" w:cs="仿宋"/>
          <w:color w:val="auto"/>
          <w:sz w:val="32"/>
          <w:szCs w:val="32"/>
        </w:rPr>
        <w:t>）人员申报程序：</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登录魏武国控招标采购交易平台（网址：http://zbcg.wwgkjt.com:8510/），查看专家征集公告，点击专家登录（申请入库）后进行免费注册，注册成功后，在系统上填写并上传申请文件，申请文件包含但不限于以下内容：</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（1）《评标专家申请表》。</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注：系统申请填报审核通过后自动生成。按要求如实填报个人信息，每名申请人员最多只能申请五个专业（申请人可根据从事工作专业、职称证书专业、资格证书专业、学历专业进行专业选择）；</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（2）申请人身份证复印件；</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（3）和申请的评审专业相关的学历证书、职称证书、资格证书等证明材料。</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申请文件经审核不合格，注明原因，予以退回，申请人修改后可以再次进行提交。申请文件经审核合格，准予入库，申请人须将电子申请文件下载后，加盖所在工作单位公章（已退休人员或无单位人员无需加盖单位公章，本人签字即可），送魏武国控集团招标投标中心审核备案。</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strike/>
          <w:dstrike w:val="0"/>
          <w:color w:val="auto"/>
          <w:sz w:val="32"/>
          <w:szCs w:val="32"/>
        </w:rPr>
      </w:pPr>
      <w:r>
        <w:rPr>
          <w:rFonts w:hint="eastAsia" w:ascii="仿宋" w:hAnsi="仿宋" w:eastAsia="仿宋" w:cs="仿宋"/>
          <w:color w:val="auto"/>
          <w:sz w:val="32"/>
          <w:szCs w:val="32"/>
          <w:lang w:val="en-US" w:eastAsia="zh-CN"/>
        </w:rPr>
        <w:t>3、对</w:t>
      </w:r>
      <w:r>
        <w:rPr>
          <w:rFonts w:hint="eastAsia" w:ascii="仿宋" w:hAnsi="仿宋" w:eastAsia="仿宋" w:cs="仿宋"/>
          <w:color w:val="auto"/>
          <w:sz w:val="32"/>
          <w:szCs w:val="32"/>
        </w:rPr>
        <w:t>审核通过的</w:t>
      </w:r>
      <w:r>
        <w:rPr>
          <w:rFonts w:hint="eastAsia" w:ascii="仿宋" w:hAnsi="仿宋" w:eastAsia="仿宋" w:cs="仿宋"/>
          <w:color w:val="auto"/>
          <w:sz w:val="32"/>
          <w:szCs w:val="32"/>
          <w:lang w:val="en-US" w:eastAsia="zh-CN"/>
        </w:rPr>
        <w:t>申请</w:t>
      </w:r>
      <w:r>
        <w:rPr>
          <w:rFonts w:hint="eastAsia" w:ascii="仿宋" w:hAnsi="仿宋" w:eastAsia="仿宋" w:cs="仿宋"/>
          <w:color w:val="auto"/>
          <w:sz w:val="32"/>
          <w:szCs w:val="32"/>
        </w:rPr>
        <w:t>人员</w:t>
      </w:r>
      <w:r>
        <w:rPr>
          <w:rFonts w:hint="eastAsia" w:ascii="仿宋" w:hAnsi="仿宋" w:eastAsia="仿宋" w:cs="仿宋"/>
          <w:color w:val="auto"/>
          <w:sz w:val="32"/>
          <w:szCs w:val="32"/>
          <w:lang w:val="en-US" w:eastAsia="zh-CN"/>
        </w:rPr>
        <w:t>集中</w:t>
      </w:r>
      <w:r>
        <w:rPr>
          <w:rFonts w:hint="eastAsia" w:ascii="仿宋" w:hAnsi="仿宋" w:eastAsia="仿宋" w:cs="仿宋"/>
          <w:color w:val="auto"/>
          <w:sz w:val="32"/>
          <w:szCs w:val="32"/>
        </w:rPr>
        <w:t>进行</w:t>
      </w:r>
      <w:r>
        <w:rPr>
          <w:rFonts w:hint="eastAsia" w:ascii="仿宋" w:hAnsi="仿宋" w:eastAsia="仿宋" w:cs="仿宋"/>
          <w:color w:val="auto"/>
          <w:sz w:val="32"/>
          <w:szCs w:val="32"/>
          <w:lang w:val="en-US" w:eastAsia="zh-CN"/>
        </w:rPr>
        <w:t>岗前</w:t>
      </w:r>
      <w:r>
        <w:rPr>
          <w:rFonts w:hint="eastAsia" w:ascii="仿宋" w:hAnsi="仿宋" w:eastAsia="仿宋" w:cs="仿宋"/>
          <w:color w:val="auto"/>
          <w:sz w:val="32"/>
          <w:szCs w:val="32"/>
        </w:rPr>
        <w:t>培训，</w:t>
      </w:r>
      <w:r>
        <w:rPr>
          <w:rFonts w:hint="eastAsia" w:ascii="仿宋" w:hAnsi="仿宋" w:eastAsia="仿宋" w:cs="仿宋"/>
          <w:color w:val="auto"/>
          <w:sz w:val="32"/>
          <w:szCs w:val="32"/>
          <w:lang w:val="en-US" w:eastAsia="zh-CN"/>
        </w:rPr>
        <w:t>培训</w:t>
      </w:r>
      <w:r>
        <w:rPr>
          <w:rFonts w:hint="eastAsia" w:ascii="仿宋" w:hAnsi="仿宋" w:eastAsia="仿宋" w:cs="仿宋"/>
          <w:color w:val="auto"/>
          <w:sz w:val="32"/>
          <w:szCs w:val="32"/>
        </w:rPr>
        <w:t>合格后，</w:t>
      </w:r>
      <w:r>
        <w:rPr>
          <w:rFonts w:hint="eastAsia" w:ascii="仿宋" w:hAnsi="仿宋" w:eastAsia="仿宋" w:cs="仿宋"/>
          <w:color w:val="auto"/>
          <w:sz w:val="32"/>
          <w:szCs w:val="32"/>
          <w:lang w:val="en-US" w:eastAsia="zh-CN"/>
        </w:rPr>
        <w:t>在专家库内予以启用</w:t>
      </w:r>
      <w:r>
        <w:rPr>
          <w:rFonts w:hint="eastAsia" w:ascii="仿宋" w:hAnsi="仿宋" w:eastAsia="仿宋" w:cs="仿宋"/>
          <w:color w:val="auto"/>
          <w:sz w:val="32"/>
          <w:szCs w:val="32"/>
        </w:rPr>
        <w:t>，参与魏武国控集团</w:t>
      </w:r>
      <w:r>
        <w:rPr>
          <w:rFonts w:hint="eastAsia" w:ascii="仿宋" w:hAnsi="仿宋" w:eastAsia="仿宋" w:cs="仿宋"/>
          <w:color w:val="auto"/>
          <w:sz w:val="32"/>
          <w:szCs w:val="32"/>
          <w:lang w:val="en-US" w:eastAsia="zh-CN"/>
        </w:rPr>
        <w:t>招标采</w:t>
      </w:r>
      <w:r>
        <w:rPr>
          <w:rFonts w:hint="eastAsia" w:ascii="仿宋" w:hAnsi="仿宋" w:eastAsia="仿宋" w:cs="仿宋"/>
          <w:color w:val="auto"/>
          <w:sz w:val="32"/>
          <w:szCs w:val="32"/>
        </w:rPr>
        <w:t>项目的</w:t>
      </w:r>
      <w:r>
        <w:rPr>
          <w:rFonts w:hint="eastAsia" w:ascii="仿宋" w:hAnsi="仿宋" w:eastAsia="仿宋" w:cs="仿宋"/>
          <w:color w:val="auto"/>
          <w:sz w:val="32"/>
          <w:szCs w:val="32"/>
          <w:lang w:val="en-US" w:eastAsia="zh-CN"/>
        </w:rPr>
        <w:t>评标</w:t>
      </w:r>
      <w:r>
        <w:rPr>
          <w:rFonts w:hint="eastAsia" w:ascii="仿宋" w:hAnsi="仿宋" w:eastAsia="仿宋" w:cs="仿宋"/>
          <w:color w:val="auto"/>
          <w:sz w:val="32"/>
          <w:szCs w:val="32"/>
        </w:rPr>
        <w:t>评审。</w:t>
      </w:r>
    </w:p>
    <w:p>
      <w:pPr>
        <w:keepNext w:val="0"/>
        <w:keepLines w:val="0"/>
        <w:pageBreakBefore w:val="0"/>
        <w:widowControl/>
        <w:shd w:val="clear" w:color="auto" w:fill="FDFDFD"/>
        <w:kinsoku/>
        <w:wordWrap/>
        <w:overflowPunct/>
        <w:topLinePunct w:val="0"/>
        <w:autoSpaceDE/>
        <w:autoSpaceDN/>
        <w:bidi w:val="0"/>
        <w:spacing w:line="560" w:lineRule="exact"/>
        <w:ind w:firstLine="602"/>
        <w:jc w:val="left"/>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四、</w:t>
      </w:r>
      <w:r>
        <w:rPr>
          <w:rFonts w:hint="eastAsia" w:ascii="仿宋" w:hAnsi="仿宋" w:eastAsia="仿宋" w:cs="仿宋"/>
          <w:b/>
          <w:sz w:val="32"/>
          <w:szCs w:val="32"/>
          <w:lang w:val="en-US" w:eastAsia="zh-CN"/>
        </w:rPr>
        <w:t>征集专家的</w:t>
      </w:r>
      <w:r>
        <w:rPr>
          <w:rFonts w:hint="eastAsia" w:ascii="仿宋" w:hAnsi="仿宋" w:eastAsia="仿宋" w:cs="仿宋"/>
          <w:b/>
          <w:sz w:val="32"/>
          <w:szCs w:val="32"/>
        </w:rPr>
        <w:t>申</w:t>
      </w:r>
      <w:r>
        <w:rPr>
          <w:rFonts w:hint="eastAsia" w:ascii="仿宋" w:hAnsi="仿宋" w:eastAsia="仿宋" w:cs="仿宋"/>
          <w:b/>
          <w:sz w:val="32"/>
          <w:szCs w:val="32"/>
          <w:lang w:val="en-US" w:eastAsia="zh-CN"/>
        </w:rPr>
        <w:t>报要求</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魏武国控集团评标评审专家申请通过魏武国控交易系统系统填报，所申请评标专业不得超过5个。如为安徽省评标评审专家库专家，首先要选择安徽省评标评审专家库中确定的专业，其他申报评标专业选择要和所从事的工作专业以及职称证书、资格证书相关。如非安徽省评标评审专家库专家，申报评标专业选择要和所从事的工作专业以及职称证书、资格证书相关。专家申请表详见附表，填写内容参考附件1。</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专家专业分类为工程类、货物类、服务类，根据《公共资源交易评标专家专业分类标准》（详见附件2），所申请专业按照分类标准类别选择完整，如工程类工程施工中的土建工程专业应选择为：工程类-工程施工--建筑工程-土建工程；如货物类中的办公设备专业应选择和填写为：货物类-其他类-其他货物-办公设备；如服务类中的会计专业须选择和填写为：服务类-金融-会计。专业选择须选择到最末级的类别，否则无法提交。</w:t>
      </w:r>
    </w:p>
    <w:p>
      <w:pPr>
        <w:keepNext w:val="0"/>
        <w:keepLines w:val="0"/>
        <w:pageBreakBefore w:val="0"/>
        <w:widowControl/>
        <w:shd w:val="clear" w:color="auto" w:fill="FDFDFD"/>
        <w:kinsoku/>
        <w:wordWrap/>
        <w:overflowPunct/>
        <w:topLinePunct w:val="0"/>
        <w:autoSpaceDE/>
        <w:autoSpaceDN/>
        <w:bidi w:val="0"/>
        <w:spacing w:line="560" w:lineRule="exact"/>
        <w:ind w:firstLine="602"/>
        <w:jc w:val="left"/>
        <w:textAlignment w:val="auto"/>
        <w:rPr>
          <w:rFonts w:hint="eastAsia" w:ascii="仿宋" w:hAnsi="仿宋" w:eastAsia="仿宋" w:cs="仿宋"/>
          <w:b/>
          <w:sz w:val="32"/>
          <w:szCs w:val="32"/>
        </w:rPr>
      </w:pPr>
      <w:r>
        <w:rPr>
          <w:rFonts w:hint="eastAsia" w:ascii="仿宋" w:hAnsi="仿宋" w:eastAsia="仿宋" w:cs="仿宋"/>
          <w:b/>
          <w:sz w:val="32"/>
          <w:szCs w:val="32"/>
        </w:rPr>
        <w:t>四、</w:t>
      </w:r>
      <w:r>
        <w:rPr>
          <w:rFonts w:hint="eastAsia" w:ascii="仿宋" w:hAnsi="仿宋" w:eastAsia="仿宋" w:cs="仿宋"/>
          <w:b/>
          <w:sz w:val="32"/>
          <w:szCs w:val="32"/>
          <w:lang w:val="en-US" w:eastAsia="zh-CN"/>
        </w:rPr>
        <w:t>征集专家的</w:t>
      </w:r>
      <w:r>
        <w:rPr>
          <w:rFonts w:hint="eastAsia" w:ascii="仿宋" w:hAnsi="仿宋" w:eastAsia="仿宋" w:cs="仿宋"/>
          <w:b/>
          <w:sz w:val="32"/>
          <w:szCs w:val="32"/>
        </w:rPr>
        <w:t>申报时间</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本次征集申报时间：长期征集。</w:t>
      </w:r>
    </w:p>
    <w:p>
      <w:pPr>
        <w:keepNext w:val="0"/>
        <w:keepLines w:val="0"/>
        <w:pageBreakBefore w:val="0"/>
        <w:widowControl/>
        <w:shd w:val="clear" w:color="auto" w:fill="FDFDFD"/>
        <w:kinsoku/>
        <w:wordWrap/>
        <w:overflowPunct/>
        <w:topLinePunct w:val="0"/>
        <w:autoSpaceDE/>
        <w:autoSpaceDN/>
        <w:bidi w:val="0"/>
        <w:spacing w:line="560" w:lineRule="exact"/>
        <w:ind w:firstLine="602"/>
        <w:jc w:val="left"/>
        <w:textAlignment w:val="auto"/>
        <w:rPr>
          <w:rFonts w:hint="eastAsia" w:ascii="仿宋" w:hAnsi="仿宋" w:eastAsia="仿宋" w:cs="仿宋"/>
          <w:b/>
          <w:sz w:val="32"/>
          <w:szCs w:val="32"/>
        </w:rPr>
      </w:pPr>
      <w:r>
        <w:rPr>
          <w:rFonts w:hint="eastAsia" w:ascii="仿宋" w:hAnsi="仿宋" w:eastAsia="仿宋" w:cs="仿宋"/>
          <w:b/>
          <w:sz w:val="32"/>
          <w:szCs w:val="32"/>
        </w:rPr>
        <w:t>五、联系单位、联系方式及申请资料提交方式</w:t>
      </w:r>
    </w:p>
    <w:p>
      <w:pPr>
        <w:keepNext w:val="0"/>
        <w:keepLines w:val="0"/>
        <w:pageBreakBefore w:val="0"/>
        <w:widowControl/>
        <w:shd w:val="clear" w:color="auto" w:fill="FDFDFD"/>
        <w:kinsoku/>
        <w:wordWrap/>
        <w:overflowPunct/>
        <w:topLinePunct w:val="0"/>
        <w:autoSpaceDE/>
        <w:autoSpaceDN/>
        <w:bidi w:val="0"/>
        <w:spacing w:line="560" w:lineRule="exact"/>
        <w:ind w:firstLine="600"/>
        <w:jc w:val="left"/>
        <w:textAlignment w:val="auto"/>
        <w:rPr>
          <w:rFonts w:hint="eastAsia" w:ascii="仿宋" w:hAnsi="仿宋" w:eastAsia="仿宋" w:cs="仿宋"/>
          <w:b/>
          <w:sz w:val="32"/>
          <w:szCs w:val="32"/>
        </w:rPr>
      </w:pPr>
      <w:r>
        <w:rPr>
          <w:rFonts w:hint="eastAsia" w:ascii="仿宋" w:hAnsi="仿宋" w:eastAsia="仿宋" w:cs="仿宋"/>
          <w:b/>
          <w:sz w:val="32"/>
          <w:szCs w:val="32"/>
        </w:rPr>
        <w:t>1、联系单位、联系方式</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联系单位：魏武国控招标投标中心</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人：丰经理、黄经理</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联系电话：0558-5322003、0558-5186065</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地    址：安徽省亳州市谯城区财金大厦26楼2609（花戏楼路与元参路交叉口）</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2、申请资料提交方式</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电子资料提交：通过魏武国控招标采购交易系统提交。</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纸质资料提交：电子资料审核通过后，打印出纸质资料按要求到征集单位现场提交。</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Chars="0" w:firstLine="5440" w:firstLineChars="17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bookmarkStart w:id="0" w:name="_GoBack"/>
      <w:bookmarkEnd w:id="0"/>
      <w:r>
        <w:rPr>
          <w:rFonts w:hint="eastAsia" w:ascii="仿宋" w:hAnsi="仿宋" w:eastAsia="仿宋" w:cs="仿宋"/>
          <w:sz w:val="32"/>
          <w:szCs w:val="32"/>
          <w:highlight w:val="none"/>
        </w:rPr>
        <w:t>日</w:t>
      </w:r>
    </w:p>
    <w:p>
      <w:pPr>
        <w:rPr>
          <w:rFonts w:ascii="Times New Roman" w:hAnsi="Times New Roman" w:eastAsia="方正仿宋_GBK" w:cs="Times New Roman"/>
          <w:sz w:val="32"/>
          <w:szCs w:val="32"/>
        </w:rPr>
      </w:pPr>
    </w:p>
    <w:p>
      <w:pPr>
        <w:widowControl/>
        <w:tabs>
          <w:tab w:val="left" w:pos="7560"/>
          <w:tab w:val="left" w:pos="7740"/>
        </w:tabs>
        <w:spacing w:line="540" w:lineRule="atLeast"/>
        <w:jc w:val="left"/>
        <w:rPr>
          <w:rFonts w:hint="eastAsia" w:ascii="仿宋_GB2312" w:hAnsi="Times New Roman" w:eastAsia="仿宋_GB2312" w:cs="Times New Roman"/>
          <w:color w:val="000000"/>
          <w:kern w:val="0"/>
          <w:sz w:val="32"/>
          <w:szCs w:val="32"/>
        </w:rPr>
      </w:pPr>
    </w:p>
    <w:p>
      <w:pPr>
        <w:widowControl/>
        <w:tabs>
          <w:tab w:val="left" w:pos="7560"/>
          <w:tab w:val="left" w:pos="7740"/>
        </w:tabs>
        <w:spacing w:line="540" w:lineRule="atLeast"/>
        <w:jc w:val="left"/>
        <w:rPr>
          <w:rFonts w:hint="eastAsia" w:ascii="仿宋_GB2312" w:hAnsi="Times New Roman" w:eastAsia="仿宋_GB2312" w:cs="Times New Roman"/>
          <w:color w:val="000000"/>
          <w:kern w:val="0"/>
          <w:sz w:val="32"/>
          <w:szCs w:val="32"/>
        </w:rPr>
      </w:pPr>
    </w:p>
    <w:p>
      <w:pPr>
        <w:widowControl/>
        <w:tabs>
          <w:tab w:val="left" w:pos="7560"/>
          <w:tab w:val="left" w:pos="7740"/>
        </w:tabs>
        <w:spacing w:line="540" w:lineRule="atLeast"/>
        <w:jc w:val="left"/>
        <w:rPr>
          <w:rFonts w:hint="eastAsia" w:ascii="仿宋_GB2312" w:hAnsi="Times New Roman" w:eastAsia="仿宋_GB2312" w:cs="Times New Roman"/>
          <w:color w:val="000000"/>
          <w:kern w:val="0"/>
          <w:sz w:val="32"/>
          <w:szCs w:val="32"/>
        </w:rPr>
      </w:pPr>
    </w:p>
    <w:p>
      <w:pPr>
        <w:widowControl/>
        <w:tabs>
          <w:tab w:val="left" w:pos="7560"/>
          <w:tab w:val="left" w:pos="7740"/>
        </w:tabs>
        <w:spacing w:line="540" w:lineRule="atLeast"/>
        <w:jc w:val="left"/>
        <w:rPr>
          <w:rFonts w:hint="eastAsia" w:ascii="仿宋_GB2312" w:hAnsi="Times New Roman" w:eastAsia="仿宋_GB2312" w:cs="Times New Roman"/>
          <w:color w:val="000000"/>
          <w:kern w:val="0"/>
          <w:sz w:val="32"/>
          <w:szCs w:val="32"/>
        </w:rPr>
      </w:pPr>
    </w:p>
    <w:p>
      <w:pPr>
        <w:widowControl/>
        <w:tabs>
          <w:tab w:val="left" w:pos="7560"/>
          <w:tab w:val="left" w:pos="7740"/>
        </w:tabs>
        <w:spacing w:line="540" w:lineRule="atLeast"/>
        <w:jc w:val="left"/>
        <w:rPr>
          <w:rFonts w:hint="eastAsia" w:ascii="仿宋_GB2312" w:hAnsi="Times New Roman" w:eastAsia="仿宋_GB2312" w:cs="Times New Roman"/>
          <w:color w:val="000000"/>
          <w:kern w:val="0"/>
          <w:sz w:val="32"/>
          <w:szCs w:val="32"/>
        </w:rPr>
      </w:pPr>
    </w:p>
    <w:p>
      <w:pPr>
        <w:widowControl/>
        <w:tabs>
          <w:tab w:val="left" w:pos="7560"/>
          <w:tab w:val="left" w:pos="7740"/>
        </w:tabs>
        <w:spacing w:line="540" w:lineRule="atLeast"/>
        <w:jc w:val="left"/>
        <w:rPr>
          <w:rFonts w:hint="eastAsia" w:ascii="仿宋_GB2312" w:hAnsi="Times New Roman" w:eastAsia="仿宋_GB2312" w:cs="Times New Roman"/>
          <w:color w:val="000000"/>
          <w:kern w:val="0"/>
          <w:sz w:val="32"/>
          <w:szCs w:val="32"/>
        </w:rPr>
      </w:pPr>
    </w:p>
    <w:p>
      <w:pPr>
        <w:spacing w:line="600" w:lineRule="exact"/>
        <w:jc w:val="both"/>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附</w:t>
      </w:r>
      <w:r>
        <w:rPr>
          <w:rFonts w:hint="eastAsia" w:ascii="方正小标宋简体" w:hAnsi="方正小标宋简体" w:eastAsia="方正小标宋简体" w:cs="方正小标宋简体"/>
          <w:sz w:val="52"/>
          <w:szCs w:val="52"/>
          <w:lang w:val="en-US" w:eastAsia="zh-CN"/>
        </w:rPr>
        <w:t>表</w:t>
      </w:r>
      <w:r>
        <w:rPr>
          <w:rFonts w:hint="eastAsia" w:ascii="方正小标宋简体" w:hAnsi="方正小标宋简体" w:eastAsia="方正小标宋简体" w:cs="方正小标宋简体"/>
          <w:sz w:val="52"/>
          <w:szCs w:val="52"/>
          <w:lang w:eastAsia="zh-CN"/>
        </w:rPr>
        <w:t>：</w:t>
      </w:r>
    </w:p>
    <w:p>
      <w:pPr>
        <w:spacing w:line="600" w:lineRule="exact"/>
        <w:jc w:val="both"/>
        <w:rPr>
          <w:rFonts w:hint="eastAsia" w:ascii="方正小标宋简体" w:hAnsi="方正小标宋简体" w:eastAsia="方正小标宋简体" w:cs="方正小标宋简体"/>
          <w:sz w:val="52"/>
          <w:szCs w:val="52"/>
          <w:lang w:eastAsia="zh-CN"/>
        </w:rPr>
      </w:pPr>
    </w:p>
    <w:p>
      <w:pPr>
        <w:spacing w:line="6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eastAsia="zh-CN"/>
        </w:rPr>
        <w:t>亳州魏武国有资本投资控股集团有限公司</w:t>
      </w:r>
      <w:r>
        <w:rPr>
          <w:rFonts w:hint="eastAsia" w:ascii="方正小标宋简体" w:hAnsi="方正小标宋简体" w:eastAsia="方正小标宋简体" w:cs="方正小标宋简体"/>
          <w:sz w:val="52"/>
          <w:szCs w:val="52"/>
        </w:rPr>
        <w:t>评标评审专家申请表</w:t>
      </w:r>
    </w:p>
    <w:p>
      <w:pPr>
        <w:jc w:val="center"/>
        <w:rPr>
          <w:rFonts w:ascii="Calibri" w:hAnsi="Calibri" w:eastAsia="宋体" w:cs="Times New Roman"/>
          <w:sz w:val="52"/>
          <w:szCs w:val="52"/>
        </w:rPr>
      </w:pPr>
    </w:p>
    <w:p>
      <w:pPr>
        <w:jc w:val="center"/>
        <w:rPr>
          <w:rFonts w:ascii="Calibri" w:hAnsi="Calibri" w:eastAsia="宋体" w:cs="Times New Roman"/>
          <w:sz w:val="52"/>
          <w:szCs w:val="52"/>
        </w:rPr>
      </w:pPr>
    </w:p>
    <w:p>
      <w:pPr>
        <w:ind w:firstLine="720" w:firstLineChars="200"/>
        <w:rPr>
          <w:rFonts w:hint="default" w:ascii="Calibri" w:hAnsi="Calibri" w:eastAsia="宋体" w:cs="Times New Roman"/>
          <w:sz w:val="36"/>
          <w:szCs w:val="36"/>
          <w:u w:val="single"/>
          <w:lang w:val="en-US" w:eastAsia="zh-CN"/>
        </w:rPr>
      </w:pPr>
      <w:r>
        <w:rPr>
          <w:rFonts w:hint="eastAsia" w:ascii="Calibri" w:hAnsi="Calibri" w:eastAsia="宋体" w:cs="Times New Roman"/>
          <w:sz w:val="36"/>
          <w:szCs w:val="36"/>
        </w:rPr>
        <w:t>姓名：</w:t>
      </w:r>
      <w:r>
        <w:rPr>
          <w:rFonts w:hint="eastAsia" w:ascii="Calibri" w:hAnsi="Calibri" w:eastAsia="宋体" w:cs="Times New Roman"/>
          <w:sz w:val="36"/>
          <w:szCs w:val="36"/>
          <w:u w:val="single"/>
          <w:lang w:val="en-US" w:eastAsia="zh-CN"/>
        </w:rPr>
        <w:t xml:space="preserve">                 </w:t>
      </w:r>
    </w:p>
    <w:p>
      <w:pPr>
        <w:ind w:firstLine="1800" w:firstLineChars="500"/>
        <w:rPr>
          <w:rFonts w:ascii="Calibri" w:hAnsi="Calibri" w:eastAsia="宋体" w:cs="Times New Roman"/>
          <w:sz w:val="36"/>
          <w:szCs w:val="36"/>
          <w:u w:val="single"/>
        </w:rPr>
      </w:pPr>
    </w:p>
    <w:p>
      <w:pPr>
        <w:ind w:firstLine="720" w:firstLineChars="200"/>
        <w:rPr>
          <w:rFonts w:hint="default" w:ascii="Calibri" w:hAnsi="Calibri" w:eastAsia="宋体" w:cs="Times New Roman"/>
          <w:sz w:val="36"/>
          <w:szCs w:val="36"/>
          <w:u w:val="single"/>
          <w:lang w:val="en-US" w:eastAsia="zh-CN"/>
        </w:rPr>
      </w:pPr>
      <w:r>
        <w:rPr>
          <w:rFonts w:hint="eastAsia" w:ascii="Calibri" w:hAnsi="Calibri" w:eastAsia="宋体" w:cs="Times New Roman"/>
          <w:sz w:val="36"/>
          <w:szCs w:val="36"/>
        </w:rPr>
        <w:t>职称：</w:t>
      </w:r>
      <w:r>
        <w:rPr>
          <w:rFonts w:hint="eastAsia" w:ascii="Calibri" w:hAnsi="Calibri" w:eastAsia="宋体" w:cs="Times New Roman"/>
          <w:sz w:val="36"/>
          <w:szCs w:val="36"/>
          <w:u w:val="single"/>
          <w:lang w:val="en-US" w:eastAsia="zh-CN"/>
        </w:rPr>
        <w:t xml:space="preserve">                 </w:t>
      </w:r>
    </w:p>
    <w:p>
      <w:pPr>
        <w:ind w:firstLine="1800" w:firstLineChars="500"/>
        <w:rPr>
          <w:rFonts w:ascii="Calibri" w:hAnsi="Calibri" w:eastAsia="宋体" w:cs="Times New Roman"/>
          <w:sz w:val="36"/>
          <w:szCs w:val="36"/>
          <w:u w:val="single"/>
        </w:rPr>
      </w:pPr>
    </w:p>
    <w:p>
      <w:pPr>
        <w:ind w:firstLine="720" w:firstLineChars="200"/>
        <w:rPr>
          <w:rFonts w:ascii="Calibri" w:hAnsi="Calibri" w:eastAsia="宋体" w:cs="Times New Roman"/>
          <w:sz w:val="36"/>
          <w:szCs w:val="36"/>
          <w:u w:val="single"/>
        </w:rPr>
      </w:pPr>
      <w:r>
        <w:rPr>
          <w:rFonts w:hint="eastAsia" w:ascii="Calibri" w:hAnsi="Calibri" w:eastAsia="宋体" w:cs="Times New Roman"/>
          <w:sz w:val="36"/>
          <w:szCs w:val="36"/>
        </w:rPr>
        <w:t>单位：</w:t>
      </w:r>
      <w:r>
        <w:rPr>
          <w:rFonts w:hint="eastAsia" w:ascii="Calibri" w:hAnsi="Calibri" w:eastAsia="宋体" w:cs="Times New Roman"/>
          <w:sz w:val="36"/>
          <w:szCs w:val="36"/>
          <w:u w:val="single"/>
        </w:rPr>
        <w:t xml:space="preserve"> </w:t>
      </w:r>
      <w:r>
        <w:rPr>
          <w:rFonts w:hint="eastAsia" w:ascii="Calibri" w:hAnsi="Calibri" w:eastAsia="宋体" w:cs="Times New Roman"/>
          <w:sz w:val="36"/>
          <w:szCs w:val="36"/>
          <w:u w:val="single"/>
          <w:lang w:val="en-US" w:eastAsia="zh-CN"/>
        </w:rPr>
        <w:t xml:space="preserve">   </w:t>
      </w:r>
      <w:r>
        <w:rPr>
          <w:rFonts w:hint="eastAsia" w:ascii="Calibri" w:hAnsi="Calibri" w:eastAsia="宋体" w:cs="Times New Roman"/>
          <w:sz w:val="36"/>
          <w:szCs w:val="36"/>
          <w:u w:val="single"/>
        </w:rPr>
        <w:t xml:space="preserve">（单位盖章） </w:t>
      </w:r>
    </w:p>
    <w:p>
      <w:pPr>
        <w:ind w:firstLine="1800" w:firstLineChars="500"/>
        <w:rPr>
          <w:rFonts w:ascii="Calibri" w:hAnsi="Calibri" w:eastAsia="宋体" w:cs="Times New Roman"/>
          <w:sz w:val="36"/>
          <w:szCs w:val="36"/>
          <w:u w:val="single"/>
        </w:rPr>
      </w:pPr>
    </w:p>
    <w:p>
      <w:pPr>
        <w:ind w:firstLine="1800" w:firstLineChars="500"/>
        <w:rPr>
          <w:rFonts w:ascii="Calibri" w:hAnsi="Calibri" w:eastAsia="宋体" w:cs="Times New Roman"/>
          <w:sz w:val="36"/>
          <w:szCs w:val="36"/>
          <w:u w:val="single"/>
        </w:rPr>
      </w:pPr>
    </w:p>
    <w:p>
      <w:pPr>
        <w:rPr>
          <w:rFonts w:ascii="Calibri" w:hAnsi="Calibri" w:eastAsia="宋体" w:cs="Times New Roman"/>
          <w:sz w:val="36"/>
          <w:szCs w:val="36"/>
          <w:u w:val="single"/>
        </w:rPr>
      </w:pPr>
    </w:p>
    <w:p>
      <w:pPr>
        <w:ind w:firstLine="1800" w:firstLineChars="500"/>
        <w:rPr>
          <w:rFonts w:ascii="Calibri" w:hAnsi="Calibri" w:eastAsia="宋体" w:cs="Times New Roman"/>
          <w:sz w:val="36"/>
          <w:szCs w:val="36"/>
        </w:rPr>
      </w:pPr>
    </w:p>
    <w:p>
      <w:pPr>
        <w:ind w:firstLine="1800" w:firstLineChars="500"/>
        <w:rPr>
          <w:rFonts w:ascii="Calibri" w:hAnsi="Calibri" w:eastAsia="宋体" w:cs="Times New Roman"/>
          <w:sz w:val="36"/>
          <w:szCs w:val="36"/>
        </w:rPr>
      </w:pPr>
    </w:p>
    <w:p>
      <w:pPr>
        <w:ind w:firstLine="1800" w:firstLineChars="500"/>
        <w:rPr>
          <w:rFonts w:ascii="Calibri" w:hAnsi="Calibri" w:eastAsia="宋体" w:cs="Times New Roman"/>
          <w:sz w:val="36"/>
          <w:szCs w:val="36"/>
        </w:rPr>
      </w:pPr>
    </w:p>
    <w:p>
      <w:pPr>
        <w:ind w:firstLine="1800" w:firstLineChars="500"/>
        <w:rPr>
          <w:rFonts w:ascii="Calibri" w:hAnsi="Calibri" w:eastAsia="宋体" w:cs="Times New Roman"/>
          <w:sz w:val="36"/>
          <w:szCs w:val="36"/>
        </w:rPr>
      </w:pPr>
      <w:r>
        <w:rPr>
          <w:rFonts w:hint="eastAsia" w:ascii="Calibri" w:hAnsi="Calibri" w:eastAsia="宋体" w:cs="Times New Roman"/>
          <w:sz w:val="36"/>
          <w:szCs w:val="36"/>
        </w:rPr>
        <w:t>填表时间：</w:t>
      </w:r>
      <w:r>
        <w:rPr>
          <w:rFonts w:hint="eastAsia" w:ascii="Calibri" w:hAnsi="Calibri" w:eastAsia="宋体" w:cs="Times New Roman"/>
          <w:sz w:val="36"/>
          <w:szCs w:val="36"/>
          <w:lang w:val="en-US" w:eastAsia="zh-CN"/>
        </w:rPr>
        <w:t xml:space="preserve">  </w:t>
      </w:r>
      <w:r>
        <w:rPr>
          <w:rFonts w:hint="eastAsia" w:ascii="Calibri" w:hAnsi="Calibri" w:eastAsia="宋体" w:cs="Times New Roman"/>
          <w:sz w:val="36"/>
          <w:szCs w:val="36"/>
        </w:rPr>
        <w:t>年</w:t>
      </w:r>
      <w:r>
        <w:rPr>
          <w:rFonts w:hint="eastAsia" w:ascii="Calibri" w:hAnsi="Calibri" w:eastAsia="宋体" w:cs="Times New Roman"/>
          <w:sz w:val="36"/>
          <w:szCs w:val="36"/>
          <w:lang w:val="en-US" w:eastAsia="zh-CN"/>
        </w:rPr>
        <w:t xml:space="preserve">  </w:t>
      </w:r>
      <w:r>
        <w:rPr>
          <w:rFonts w:hint="eastAsia" w:ascii="Calibri" w:hAnsi="Calibri" w:eastAsia="宋体" w:cs="Times New Roman"/>
          <w:sz w:val="36"/>
          <w:szCs w:val="36"/>
        </w:rPr>
        <w:t>月</w:t>
      </w:r>
      <w:r>
        <w:rPr>
          <w:rFonts w:hint="eastAsia" w:ascii="Calibri" w:hAnsi="Calibri" w:eastAsia="宋体" w:cs="Times New Roman"/>
          <w:sz w:val="36"/>
          <w:szCs w:val="36"/>
          <w:lang w:val="en-US" w:eastAsia="zh-CN"/>
        </w:rPr>
        <w:t xml:space="preserve">  </w:t>
      </w:r>
      <w:r>
        <w:rPr>
          <w:rFonts w:hint="eastAsia" w:ascii="Calibri" w:hAnsi="Calibri" w:eastAsia="宋体" w:cs="Times New Roman"/>
          <w:sz w:val="36"/>
          <w:szCs w:val="36"/>
        </w:rPr>
        <w:t xml:space="preserve">日 </w:t>
      </w:r>
    </w:p>
    <w:p>
      <w:pPr>
        <w:spacing w:line="600" w:lineRule="exact"/>
        <w:jc w:val="center"/>
        <w:rPr>
          <w:rFonts w:hint="eastAsia" w:ascii="方正小标宋简体" w:hAnsi="方正小标宋简体" w:eastAsia="方正小标宋简体" w:cs="方正小标宋简体"/>
          <w:sz w:val="52"/>
          <w:szCs w:val="52"/>
          <w:lang w:eastAsia="zh-CN"/>
        </w:rPr>
      </w:pPr>
    </w:p>
    <w:p>
      <w:pPr>
        <w:spacing w:line="60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eastAsia="zh-CN"/>
        </w:rPr>
        <w:t>亳州魏武国有资本投资控股集团有限公司</w:t>
      </w:r>
      <w:r>
        <w:rPr>
          <w:rFonts w:hint="eastAsia" w:ascii="方正小标宋简体" w:hAnsi="方正小标宋简体" w:eastAsia="方正小标宋简体" w:cs="方正小标宋简体"/>
          <w:sz w:val="52"/>
          <w:szCs w:val="52"/>
        </w:rPr>
        <w:t>评标评审专家申请表</w:t>
      </w:r>
    </w:p>
    <w:p>
      <w:pPr>
        <w:spacing w:line="240" w:lineRule="exact"/>
        <w:jc w:val="center"/>
        <w:rPr>
          <w:rFonts w:ascii="方正小标宋简体" w:hAnsi="方正小标宋简体" w:eastAsia="方正小标宋简体" w:cs="方正小标宋简体"/>
          <w:sz w:val="52"/>
          <w:szCs w:val="52"/>
        </w:rPr>
      </w:pPr>
    </w:p>
    <w:tbl>
      <w:tblPr>
        <w:tblStyle w:val="17"/>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025"/>
        <w:gridCol w:w="501"/>
        <w:gridCol w:w="1500"/>
        <w:gridCol w:w="267"/>
        <w:gridCol w:w="1167"/>
        <w:gridCol w:w="915"/>
        <w:gridCol w:w="1185"/>
        <w:gridCol w:w="2501"/>
        <w:gridCol w:w="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1767" w:type="dxa"/>
            <w:gridSpan w:val="2"/>
            <w:vAlign w:val="center"/>
          </w:tcPr>
          <w:p>
            <w:pP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 xml:space="preserve">  </w:t>
            </w:r>
          </w:p>
        </w:tc>
        <w:tc>
          <w:tcPr>
            <w:tcW w:w="2082" w:type="dxa"/>
            <w:gridSpan w:val="2"/>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性    别</w:t>
            </w:r>
          </w:p>
        </w:tc>
        <w:tc>
          <w:tcPr>
            <w:tcW w:w="3730" w:type="dxa"/>
            <w:gridSpan w:val="3"/>
            <w:vAlign w:val="center"/>
          </w:tcPr>
          <w:p>
            <w:pPr>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出生日期</w:t>
            </w:r>
          </w:p>
        </w:tc>
        <w:tc>
          <w:tcPr>
            <w:tcW w:w="1767" w:type="dxa"/>
            <w:gridSpan w:val="2"/>
            <w:vAlign w:val="center"/>
          </w:tcPr>
          <w:p>
            <w:pP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 xml:space="preserve"> </w:t>
            </w:r>
          </w:p>
        </w:tc>
        <w:tc>
          <w:tcPr>
            <w:tcW w:w="2082" w:type="dxa"/>
            <w:gridSpan w:val="2"/>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政治面貌</w:t>
            </w:r>
          </w:p>
        </w:tc>
        <w:tc>
          <w:tcPr>
            <w:tcW w:w="3730" w:type="dxa"/>
            <w:gridSpan w:val="3"/>
            <w:vAlign w:val="center"/>
          </w:tcPr>
          <w:p>
            <w:pPr>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身份证号码</w:t>
            </w:r>
          </w:p>
        </w:tc>
        <w:tc>
          <w:tcPr>
            <w:tcW w:w="7579" w:type="dxa"/>
            <w:gridSpan w:val="7"/>
            <w:vAlign w:val="center"/>
          </w:tcPr>
          <w:p>
            <w:pPr>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社会保障卡号</w:t>
            </w:r>
          </w:p>
        </w:tc>
        <w:tc>
          <w:tcPr>
            <w:tcW w:w="7579" w:type="dxa"/>
            <w:gridSpan w:val="7"/>
            <w:vAlign w:val="center"/>
          </w:tcPr>
          <w:p>
            <w:pPr>
              <w:jc w:val="both"/>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所在地区</w:t>
            </w:r>
          </w:p>
        </w:tc>
        <w:tc>
          <w:tcPr>
            <w:tcW w:w="7579" w:type="dxa"/>
            <w:gridSpan w:val="7"/>
            <w:vAlign w:val="center"/>
          </w:tcPr>
          <w:p>
            <w:pPr>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从事专业类别</w:t>
            </w:r>
          </w:p>
        </w:tc>
        <w:tc>
          <w:tcPr>
            <w:tcW w:w="2934" w:type="dxa"/>
            <w:gridSpan w:val="3"/>
            <w:vAlign w:val="center"/>
          </w:tcPr>
          <w:p>
            <w:pP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 xml:space="preserve"> </w:t>
            </w:r>
          </w:p>
        </w:tc>
        <w:tc>
          <w:tcPr>
            <w:tcW w:w="2100" w:type="dxa"/>
            <w:gridSpan w:val="2"/>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从事专业年限</w:t>
            </w:r>
          </w:p>
        </w:tc>
        <w:tc>
          <w:tcPr>
            <w:tcW w:w="2545" w:type="dxa"/>
            <w:gridSpan w:val="2"/>
            <w:vAlign w:val="center"/>
          </w:tcPr>
          <w:p>
            <w:pP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 xml:space="preserve"> </w:t>
            </w:r>
          </w:p>
        </w:tc>
      </w:tr>
      <w:tr>
        <w:tblPrEx>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职务</w:t>
            </w:r>
          </w:p>
        </w:tc>
        <w:tc>
          <w:tcPr>
            <w:tcW w:w="2934" w:type="dxa"/>
            <w:gridSpan w:val="3"/>
            <w:vAlign w:val="center"/>
          </w:tcPr>
          <w:p>
            <w:pPr>
              <w:rPr>
                <w:rFonts w:ascii="Calibri" w:hAnsi="Calibri" w:eastAsia="宋体" w:cs="Times New Roman"/>
                <w:sz w:val="24"/>
                <w:szCs w:val="24"/>
              </w:rPr>
            </w:pPr>
          </w:p>
        </w:tc>
        <w:tc>
          <w:tcPr>
            <w:tcW w:w="2100" w:type="dxa"/>
            <w:gridSpan w:val="2"/>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工龄</w:t>
            </w:r>
          </w:p>
        </w:tc>
        <w:tc>
          <w:tcPr>
            <w:tcW w:w="2545" w:type="dxa"/>
            <w:gridSpan w:val="2"/>
            <w:vAlign w:val="center"/>
          </w:tcPr>
          <w:p>
            <w:pP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职称</w:t>
            </w:r>
          </w:p>
        </w:tc>
        <w:tc>
          <w:tcPr>
            <w:tcW w:w="2934" w:type="dxa"/>
            <w:gridSpan w:val="3"/>
            <w:vAlign w:val="center"/>
          </w:tcPr>
          <w:p>
            <w:pPr>
              <w:rPr>
                <w:rFonts w:ascii="Calibri" w:hAnsi="Calibri" w:eastAsia="宋体" w:cs="Times New Roman"/>
                <w:sz w:val="24"/>
                <w:szCs w:val="24"/>
              </w:rPr>
            </w:pPr>
          </w:p>
        </w:tc>
        <w:tc>
          <w:tcPr>
            <w:tcW w:w="2100" w:type="dxa"/>
            <w:gridSpan w:val="2"/>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职称证书号</w:t>
            </w:r>
          </w:p>
        </w:tc>
        <w:tc>
          <w:tcPr>
            <w:tcW w:w="2545" w:type="dxa"/>
            <w:gridSpan w:val="2"/>
            <w:vAlign w:val="center"/>
          </w:tcPr>
          <w:p>
            <w:pP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第一学历</w:t>
            </w:r>
          </w:p>
        </w:tc>
        <w:tc>
          <w:tcPr>
            <w:tcW w:w="2934" w:type="dxa"/>
            <w:gridSpan w:val="3"/>
            <w:vAlign w:val="center"/>
          </w:tcPr>
          <w:p>
            <w:pPr>
              <w:rPr>
                <w:rFonts w:ascii="Calibri" w:hAnsi="Calibri" w:eastAsia="宋体" w:cs="Times New Roman"/>
                <w:sz w:val="24"/>
                <w:szCs w:val="24"/>
              </w:rPr>
            </w:pPr>
          </w:p>
        </w:tc>
        <w:tc>
          <w:tcPr>
            <w:tcW w:w="2100" w:type="dxa"/>
            <w:gridSpan w:val="2"/>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毕业院校及专业</w:t>
            </w:r>
          </w:p>
        </w:tc>
        <w:tc>
          <w:tcPr>
            <w:tcW w:w="2545" w:type="dxa"/>
            <w:gridSpan w:val="2"/>
            <w:vAlign w:val="center"/>
          </w:tcPr>
          <w:p>
            <w:pP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最高学历</w:t>
            </w:r>
          </w:p>
        </w:tc>
        <w:tc>
          <w:tcPr>
            <w:tcW w:w="2934" w:type="dxa"/>
            <w:gridSpan w:val="3"/>
            <w:vAlign w:val="center"/>
          </w:tcPr>
          <w:p>
            <w:pPr>
              <w:rPr>
                <w:rFonts w:ascii="Calibri" w:hAnsi="Calibri" w:eastAsia="宋体" w:cs="Times New Roman"/>
                <w:sz w:val="24"/>
                <w:szCs w:val="24"/>
              </w:rPr>
            </w:pPr>
          </w:p>
        </w:tc>
        <w:tc>
          <w:tcPr>
            <w:tcW w:w="2100" w:type="dxa"/>
            <w:gridSpan w:val="2"/>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毕业院校及专业</w:t>
            </w:r>
          </w:p>
        </w:tc>
        <w:tc>
          <w:tcPr>
            <w:tcW w:w="2545" w:type="dxa"/>
            <w:gridSpan w:val="2"/>
            <w:vAlign w:val="center"/>
          </w:tcPr>
          <w:p>
            <w:pP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职业资格一</w:t>
            </w:r>
          </w:p>
        </w:tc>
        <w:tc>
          <w:tcPr>
            <w:tcW w:w="2934" w:type="dxa"/>
            <w:gridSpan w:val="3"/>
            <w:vAlign w:val="center"/>
          </w:tcPr>
          <w:p>
            <w:pPr>
              <w:rPr>
                <w:rFonts w:ascii="Calibri" w:hAnsi="Calibri" w:eastAsia="宋体" w:cs="Times New Roman"/>
                <w:sz w:val="24"/>
                <w:szCs w:val="24"/>
              </w:rPr>
            </w:pPr>
          </w:p>
        </w:tc>
        <w:tc>
          <w:tcPr>
            <w:tcW w:w="2100" w:type="dxa"/>
            <w:gridSpan w:val="2"/>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职业资格证书号</w:t>
            </w:r>
          </w:p>
        </w:tc>
        <w:tc>
          <w:tcPr>
            <w:tcW w:w="2545" w:type="dxa"/>
            <w:gridSpan w:val="2"/>
            <w:vAlign w:val="center"/>
          </w:tcPr>
          <w:p>
            <w:pP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职业资格二</w:t>
            </w:r>
          </w:p>
        </w:tc>
        <w:tc>
          <w:tcPr>
            <w:tcW w:w="2934" w:type="dxa"/>
            <w:gridSpan w:val="3"/>
            <w:vAlign w:val="center"/>
          </w:tcPr>
          <w:p>
            <w:pPr>
              <w:rPr>
                <w:rFonts w:ascii="Calibri" w:hAnsi="Calibri" w:eastAsia="宋体" w:cs="Times New Roman"/>
                <w:sz w:val="24"/>
                <w:szCs w:val="24"/>
              </w:rPr>
            </w:pPr>
          </w:p>
        </w:tc>
        <w:tc>
          <w:tcPr>
            <w:tcW w:w="2100" w:type="dxa"/>
            <w:gridSpan w:val="2"/>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职业资格证书号</w:t>
            </w:r>
          </w:p>
        </w:tc>
        <w:tc>
          <w:tcPr>
            <w:tcW w:w="2545" w:type="dxa"/>
            <w:gridSpan w:val="2"/>
            <w:vAlign w:val="center"/>
          </w:tcPr>
          <w:p>
            <w:pP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职业资格三</w:t>
            </w:r>
          </w:p>
        </w:tc>
        <w:tc>
          <w:tcPr>
            <w:tcW w:w="2934" w:type="dxa"/>
            <w:gridSpan w:val="3"/>
            <w:vAlign w:val="center"/>
          </w:tcPr>
          <w:p>
            <w:pPr>
              <w:rPr>
                <w:rFonts w:ascii="Calibri" w:hAnsi="Calibri" w:eastAsia="宋体" w:cs="Times New Roman"/>
                <w:sz w:val="24"/>
                <w:szCs w:val="24"/>
              </w:rPr>
            </w:pPr>
          </w:p>
        </w:tc>
        <w:tc>
          <w:tcPr>
            <w:tcW w:w="2100" w:type="dxa"/>
            <w:gridSpan w:val="2"/>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职业资格证书号</w:t>
            </w:r>
          </w:p>
        </w:tc>
        <w:tc>
          <w:tcPr>
            <w:tcW w:w="2545" w:type="dxa"/>
            <w:gridSpan w:val="2"/>
            <w:vAlign w:val="center"/>
          </w:tcPr>
          <w:p>
            <w:pP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所属行业</w:t>
            </w:r>
          </w:p>
        </w:tc>
        <w:tc>
          <w:tcPr>
            <w:tcW w:w="2934" w:type="dxa"/>
            <w:gridSpan w:val="3"/>
            <w:vAlign w:val="center"/>
          </w:tcPr>
          <w:p>
            <w:pPr>
              <w:rPr>
                <w:rFonts w:hint="default" w:ascii="Calibri" w:hAnsi="Calibri" w:eastAsia="宋体" w:cs="Times New Roman"/>
                <w:sz w:val="24"/>
                <w:szCs w:val="24"/>
                <w:lang w:val="en-US" w:eastAsia="zh-CN"/>
              </w:rPr>
            </w:pPr>
          </w:p>
        </w:tc>
        <w:tc>
          <w:tcPr>
            <w:tcW w:w="2100" w:type="dxa"/>
            <w:gridSpan w:val="2"/>
            <w:vAlign w:val="center"/>
          </w:tcPr>
          <w:p>
            <w:pPr>
              <w:jc w:val="center"/>
              <w:rPr>
                <w:rFonts w:hint="eastAsia" w:ascii="Calibri" w:hAnsi="Calibri" w:eastAsia="宋体" w:cs="Times New Roman"/>
                <w:sz w:val="24"/>
                <w:szCs w:val="24"/>
                <w:lang w:eastAsia="zh-CN"/>
              </w:rPr>
            </w:pPr>
            <w:r>
              <w:rPr>
                <w:rFonts w:hint="eastAsia" w:ascii="Calibri" w:hAnsi="Calibri" w:eastAsia="宋体" w:cs="Times New Roman"/>
                <w:sz w:val="24"/>
                <w:szCs w:val="24"/>
              </w:rPr>
              <w:t>是否</w:t>
            </w:r>
            <w:r>
              <w:rPr>
                <w:rFonts w:hint="eastAsia" w:ascii="Calibri" w:hAnsi="Calibri" w:eastAsia="宋体" w:cs="Times New Roman"/>
                <w:sz w:val="24"/>
                <w:szCs w:val="24"/>
                <w:lang w:val="en-US" w:eastAsia="zh-CN"/>
              </w:rPr>
              <w:t>省库专家</w:t>
            </w:r>
          </w:p>
        </w:tc>
        <w:tc>
          <w:tcPr>
            <w:tcW w:w="2545" w:type="dxa"/>
            <w:gridSpan w:val="2"/>
            <w:vAlign w:val="center"/>
          </w:tcPr>
          <w:p>
            <w:pP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手机号码</w:t>
            </w:r>
          </w:p>
        </w:tc>
        <w:tc>
          <w:tcPr>
            <w:tcW w:w="2934" w:type="dxa"/>
            <w:gridSpan w:val="3"/>
            <w:vAlign w:val="center"/>
          </w:tcPr>
          <w:p>
            <w:pPr>
              <w:rPr>
                <w:rFonts w:ascii="Calibri" w:hAnsi="Calibri" w:eastAsia="宋体" w:cs="Times New Roman"/>
                <w:sz w:val="24"/>
                <w:szCs w:val="24"/>
              </w:rPr>
            </w:pPr>
          </w:p>
        </w:tc>
        <w:tc>
          <w:tcPr>
            <w:tcW w:w="2100" w:type="dxa"/>
            <w:gridSpan w:val="2"/>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单位电话</w:t>
            </w:r>
          </w:p>
        </w:tc>
        <w:tc>
          <w:tcPr>
            <w:tcW w:w="2545" w:type="dxa"/>
            <w:gridSpan w:val="2"/>
            <w:vAlign w:val="center"/>
          </w:tcPr>
          <w:p>
            <w:pP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住宅电话</w:t>
            </w:r>
          </w:p>
        </w:tc>
        <w:tc>
          <w:tcPr>
            <w:tcW w:w="2934" w:type="dxa"/>
            <w:gridSpan w:val="3"/>
            <w:vAlign w:val="center"/>
          </w:tcPr>
          <w:p>
            <w:pPr>
              <w:rPr>
                <w:rFonts w:ascii="Calibri" w:hAnsi="Calibri" w:eastAsia="宋体" w:cs="Times New Roman"/>
                <w:sz w:val="24"/>
                <w:szCs w:val="24"/>
              </w:rPr>
            </w:pPr>
          </w:p>
        </w:tc>
        <w:tc>
          <w:tcPr>
            <w:tcW w:w="2100" w:type="dxa"/>
            <w:gridSpan w:val="2"/>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电子邮箱</w:t>
            </w:r>
          </w:p>
        </w:tc>
        <w:tc>
          <w:tcPr>
            <w:tcW w:w="2545" w:type="dxa"/>
            <w:gridSpan w:val="2"/>
            <w:vAlign w:val="center"/>
          </w:tcPr>
          <w:p>
            <w:pPr>
              <w:rPr>
                <w:rFonts w:ascii="Calibri" w:hAnsi="Calibri" w:eastAsia="宋体" w:cs="Times New Roman"/>
                <w:sz w:val="24"/>
                <w:szCs w:val="24"/>
              </w:rPr>
            </w:pPr>
          </w:p>
        </w:tc>
      </w:tr>
      <w:tr>
        <w:tblPrEx>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单位名称</w:t>
            </w:r>
          </w:p>
        </w:tc>
        <w:tc>
          <w:tcPr>
            <w:tcW w:w="7579" w:type="dxa"/>
            <w:gridSpan w:val="7"/>
            <w:vAlign w:val="center"/>
          </w:tcPr>
          <w:p>
            <w:pPr>
              <w:rPr>
                <w:rFonts w:ascii="Calibri" w:hAnsi="Calibri" w:eastAsia="宋体" w:cs="Times New Roman"/>
                <w:sz w:val="24"/>
                <w:szCs w:val="24"/>
              </w:rPr>
            </w:pPr>
          </w:p>
        </w:tc>
      </w:tr>
      <w:tr>
        <w:tblPrEx>
          <w:tblCellMar>
            <w:top w:w="0" w:type="dxa"/>
            <w:left w:w="108" w:type="dxa"/>
            <w:bottom w:w="0" w:type="dxa"/>
            <w:right w:w="108" w:type="dxa"/>
          </w:tblCellMar>
        </w:tblPrEx>
        <w:trPr>
          <w:cantSplit/>
          <w:trHeight w:val="717"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单位地址</w:t>
            </w:r>
          </w:p>
        </w:tc>
        <w:tc>
          <w:tcPr>
            <w:tcW w:w="7579" w:type="dxa"/>
            <w:gridSpan w:val="7"/>
            <w:vAlign w:val="center"/>
          </w:tcPr>
          <w:p>
            <w:pP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家庭地址</w:t>
            </w:r>
          </w:p>
        </w:tc>
        <w:tc>
          <w:tcPr>
            <w:tcW w:w="7579" w:type="dxa"/>
            <w:gridSpan w:val="7"/>
            <w:vAlign w:val="center"/>
          </w:tcPr>
          <w:p>
            <w:pPr>
              <w:rPr>
                <w:rFonts w:ascii="Calibri" w:hAnsi="Calibri" w:eastAsia="宋体" w:cs="Times New Roman"/>
                <w:sz w:val="24"/>
                <w:szCs w:val="24"/>
              </w:rPr>
            </w:pPr>
          </w:p>
        </w:tc>
      </w:tr>
      <w:tr>
        <w:tblPrEx>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评标专业</w:t>
            </w:r>
          </w:p>
        </w:tc>
        <w:tc>
          <w:tcPr>
            <w:tcW w:w="7579" w:type="dxa"/>
            <w:gridSpan w:val="7"/>
            <w:vAlign w:val="center"/>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评标专业</w:t>
            </w:r>
          </w:p>
        </w:tc>
        <w:tc>
          <w:tcPr>
            <w:tcW w:w="7579" w:type="dxa"/>
            <w:gridSpan w:val="7"/>
            <w:vAlign w:val="center"/>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评标专业</w:t>
            </w:r>
          </w:p>
        </w:tc>
        <w:tc>
          <w:tcPr>
            <w:tcW w:w="7579" w:type="dxa"/>
            <w:gridSpan w:val="7"/>
            <w:vAlign w:val="center"/>
          </w:tcPr>
          <w:p>
            <w:pP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评标专业</w:t>
            </w:r>
          </w:p>
        </w:tc>
        <w:tc>
          <w:tcPr>
            <w:tcW w:w="7579" w:type="dxa"/>
            <w:gridSpan w:val="7"/>
            <w:vAlign w:val="center"/>
          </w:tcPr>
          <w:p>
            <w:pPr>
              <w:jc w:val="both"/>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985"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评标专业</w:t>
            </w:r>
          </w:p>
        </w:tc>
        <w:tc>
          <w:tcPr>
            <w:tcW w:w="7579" w:type="dxa"/>
            <w:gridSpan w:val="7"/>
            <w:vAlign w:val="center"/>
          </w:tcPr>
          <w:p>
            <w:pPr>
              <w:jc w:val="both"/>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9564" w:type="dxa"/>
            <w:gridSpan w:val="10"/>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工作经历</w:t>
            </w:r>
          </w:p>
        </w:tc>
      </w:tr>
      <w:tr>
        <w:tblPrEx>
          <w:tblCellMar>
            <w:top w:w="0" w:type="dxa"/>
            <w:left w:w="108" w:type="dxa"/>
            <w:bottom w:w="0" w:type="dxa"/>
            <w:right w:w="108" w:type="dxa"/>
          </w:tblCellMar>
        </w:tblPrEx>
        <w:trPr>
          <w:cantSplit/>
          <w:trHeight w:val="374" w:hRule="exact"/>
          <w:jc w:val="center"/>
        </w:trPr>
        <w:tc>
          <w:tcPr>
            <w:tcW w:w="1484" w:type="dxa"/>
            <w:gridSpan w:val="2"/>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起至年月</w:t>
            </w:r>
          </w:p>
        </w:tc>
        <w:tc>
          <w:tcPr>
            <w:tcW w:w="8080" w:type="dxa"/>
            <w:gridSpan w:val="8"/>
            <w:vAlign w:val="center"/>
          </w:tcPr>
          <w:p>
            <w:pPr>
              <w:ind w:firstLine="2880" w:firstLineChars="1200"/>
              <w:rPr>
                <w:rFonts w:ascii="Calibri" w:hAnsi="Calibri" w:eastAsia="宋体" w:cs="Times New Roman"/>
                <w:sz w:val="24"/>
                <w:szCs w:val="24"/>
              </w:rPr>
            </w:pPr>
            <w:r>
              <w:rPr>
                <w:rFonts w:hint="eastAsia" w:ascii="Calibri" w:hAnsi="Calibri" w:eastAsia="宋体" w:cs="Times New Roman"/>
                <w:sz w:val="24"/>
                <w:szCs w:val="24"/>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484" w:type="dxa"/>
            <w:gridSpan w:val="2"/>
            <w:vAlign w:val="center"/>
          </w:tcPr>
          <w:p>
            <w:pPr>
              <w:rPr>
                <w:rFonts w:ascii="Calibri" w:hAnsi="Calibri" w:eastAsia="宋体" w:cs="Times New Roman"/>
                <w:sz w:val="24"/>
                <w:szCs w:val="24"/>
              </w:rPr>
            </w:pPr>
          </w:p>
        </w:tc>
        <w:tc>
          <w:tcPr>
            <w:tcW w:w="8080" w:type="dxa"/>
            <w:gridSpan w:val="8"/>
            <w:vAlign w:val="center"/>
          </w:tcPr>
          <w:p>
            <w:pP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484" w:type="dxa"/>
            <w:gridSpan w:val="2"/>
            <w:vAlign w:val="center"/>
          </w:tcPr>
          <w:p>
            <w:pPr>
              <w:jc w:val="center"/>
              <w:rPr>
                <w:rFonts w:ascii="Calibri" w:hAnsi="Calibri" w:eastAsia="宋体" w:cs="Times New Roman"/>
                <w:sz w:val="24"/>
                <w:szCs w:val="24"/>
              </w:rPr>
            </w:pPr>
          </w:p>
        </w:tc>
        <w:tc>
          <w:tcPr>
            <w:tcW w:w="8080" w:type="dxa"/>
            <w:gridSpan w:val="8"/>
            <w:vAlign w:val="center"/>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59" w:type="dxa"/>
          <w:wAfter w:w="44" w:type="dxa"/>
          <w:trHeight w:val="4342" w:hRule="exact"/>
          <w:jc w:val="center"/>
        </w:trPr>
        <w:tc>
          <w:tcPr>
            <w:tcW w:w="3026" w:type="dxa"/>
            <w:gridSpan w:val="3"/>
            <w:vAlign w:val="center"/>
          </w:tcPr>
          <w:p>
            <w:pPr>
              <w:jc w:val="center"/>
              <w:rPr>
                <w:rFonts w:ascii="宋体" w:hAnsi="宋体" w:eastAsia="宋体" w:cs="宋体"/>
                <w:sz w:val="28"/>
                <w:szCs w:val="28"/>
              </w:rPr>
            </w:pPr>
            <w:r>
              <w:rPr>
                <w:rFonts w:hint="eastAsia" w:ascii="宋体" w:hAnsi="宋体" w:eastAsia="宋体" w:cs="宋体"/>
                <w:sz w:val="28"/>
                <w:szCs w:val="28"/>
              </w:rPr>
              <w:t>申请人其他需</w:t>
            </w:r>
          </w:p>
          <w:p>
            <w:pPr>
              <w:jc w:val="center"/>
              <w:rPr>
                <w:rFonts w:ascii="宋体" w:hAnsi="宋体" w:eastAsia="宋体" w:cs="宋体"/>
                <w:sz w:val="28"/>
                <w:szCs w:val="28"/>
              </w:rPr>
            </w:pPr>
            <w:r>
              <w:rPr>
                <w:rFonts w:hint="eastAsia" w:ascii="宋体" w:hAnsi="宋体" w:eastAsia="宋体" w:cs="宋体"/>
                <w:sz w:val="28"/>
                <w:szCs w:val="28"/>
              </w:rPr>
              <w:t>要说明情况</w:t>
            </w:r>
          </w:p>
        </w:tc>
        <w:tc>
          <w:tcPr>
            <w:tcW w:w="6035" w:type="dxa"/>
            <w:gridSpan w:val="5"/>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59" w:type="dxa"/>
          <w:wAfter w:w="44" w:type="dxa"/>
          <w:trHeight w:val="5209" w:hRule="exact"/>
          <w:jc w:val="center"/>
        </w:trPr>
        <w:tc>
          <w:tcPr>
            <w:tcW w:w="3026" w:type="dxa"/>
            <w:gridSpan w:val="3"/>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征集单位</w:t>
            </w:r>
            <w:r>
              <w:rPr>
                <w:rFonts w:hint="eastAsia" w:ascii="宋体" w:hAnsi="宋体" w:eastAsia="宋体" w:cs="宋体"/>
                <w:sz w:val="28"/>
                <w:szCs w:val="28"/>
              </w:rPr>
              <w:t>审查意见</w:t>
            </w:r>
          </w:p>
        </w:tc>
        <w:tc>
          <w:tcPr>
            <w:tcW w:w="6035" w:type="dxa"/>
            <w:gridSpan w:val="5"/>
          </w:tcPr>
          <w:p>
            <w:pPr>
              <w:jc w:val="center"/>
              <w:rPr>
                <w:rFonts w:ascii="宋体" w:hAnsi="宋体" w:eastAsia="宋体" w:cs="宋体"/>
                <w:sz w:val="28"/>
                <w:szCs w:val="28"/>
              </w:rPr>
            </w:pPr>
          </w:p>
          <w:p>
            <w:pPr>
              <w:jc w:val="center"/>
              <w:rPr>
                <w:rFonts w:ascii="宋体" w:hAnsi="宋体" w:eastAsia="宋体" w:cs="宋体"/>
                <w:sz w:val="28"/>
                <w:szCs w:val="28"/>
              </w:rPr>
            </w:pPr>
          </w:p>
          <w:p>
            <w:pPr>
              <w:rPr>
                <w:rFonts w:ascii="宋体" w:hAnsi="宋体" w:eastAsia="宋体" w:cs="宋体"/>
                <w:sz w:val="28"/>
                <w:szCs w:val="28"/>
              </w:rPr>
            </w:pPr>
          </w:p>
          <w:p>
            <w:pPr>
              <w:jc w:val="center"/>
              <w:rPr>
                <w:rFonts w:ascii="宋体" w:hAnsi="宋体" w:eastAsia="宋体" w:cs="宋体"/>
                <w:sz w:val="28"/>
                <w:szCs w:val="28"/>
              </w:rPr>
            </w:pPr>
            <w:r>
              <w:rPr>
                <w:rFonts w:hint="eastAsia" w:ascii="宋体" w:hAnsi="宋体" w:eastAsia="宋体" w:cs="宋体"/>
                <w:sz w:val="28"/>
                <w:szCs w:val="28"/>
              </w:rPr>
              <w:t xml:space="preserve">              </w:t>
            </w:r>
          </w:p>
          <w:p>
            <w:pPr>
              <w:jc w:val="center"/>
              <w:rPr>
                <w:rFonts w:ascii="宋体" w:hAnsi="宋体" w:eastAsia="宋体" w:cs="宋体"/>
                <w:sz w:val="28"/>
                <w:szCs w:val="28"/>
              </w:rPr>
            </w:pPr>
          </w:p>
          <w:p>
            <w:pPr>
              <w:jc w:val="center"/>
              <w:rPr>
                <w:rFonts w:ascii="宋体" w:hAnsi="宋体" w:eastAsia="宋体" w:cs="宋体"/>
                <w:sz w:val="28"/>
                <w:szCs w:val="28"/>
              </w:rPr>
            </w:pPr>
            <w:r>
              <w:rPr>
                <w:rFonts w:hint="eastAsia" w:ascii="宋体" w:hAnsi="宋体" w:eastAsia="宋体" w:cs="宋体"/>
                <w:sz w:val="28"/>
                <w:szCs w:val="28"/>
              </w:rPr>
              <w:t xml:space="preserve">            年  月  日</w:t>
            </w:r>
          </w:p>
        </w:tc>
      </w:tr>
    </w:tbl>
    <w:p>
      <w:pPr>
        <w:spacing w:line="240" w:lineRule="auto"/>
        <w:ind w:firstLine="0" w:firstLineChars="0"/>
        <w:jc w:val="both"/>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注：1、已退休人员或无单位人员无需加盖单位公章。</w:t>
      </w:r>
    </w:p>
    <w:p>
      <w:pPr>
        <w:numPr>
          <w:ilvl w:val="0"/>
          <w:numId w:val="2"/>
        </w:numPr>
        <w:spacing w:line="240" w:lineRule="auto"/>
        <w:ind w:firstLine="560" w:firstLineChars="200"/>
        <w:jc w:val="both"/>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要求提供的其他资料附后。</w:t>
      </w:r>
    </w:p>
    <w:p>
      <w:pPr>
        <w:numPr>
          <w:ilvl w:val="0"/>
          <w:numId w:val="2"/>
        </w:numPr>
        <w:spacing w:line="240" w:lineRule="auto"/>
        <w:ind w:firstLine="560" w:firstLineChars="200"/>
        <w:jc w:val="both"/>
        <w:rPr>
          <w:rFonts w:hint="default" w:asciiTheme="majorEastAsia" w:hAnsiTheme="majorEastAsia" w:eastAsiaTheme="majorEastAsia" w:cstheme="majorEastAsia"/>
          <w:color w:val="auto"/>
          <w:sz w:val="28"/>
          <w:szCs w:val="28"/>
          <w:lang w:val="en-US" w:eastAsia="zh-CN"/>
        </w:rPr>
      </w:pPr>
      <w:r>
        <w:rPr>
          <w:rFonts w:hint="eastAsia" w:ascii="宋体" w:hAnsi="宋体" w:eastAsia="宋体" w:cs="宋体"/>
          <w:sz w:val="28"/>
          <w:szCs w:val="28"/>
          <w:lang w:val="en-US" w:eastAsia="zh-CN"/>
        </w:rPr>
        <w:t>征集单位</w:t>
      </w:r>
      <w:r>
        <w:rPr>
          <w:rFonts w:hint="eastAsia" w:ascii="宋体" w:hAnsi="宋体" w:eastAsia="宋体" w:cs="宋体"/>
          <w:sz w:val="28"/>
          <w:szCs w:val="28"/>
        </w:rPr>
        <w:t>审查意见</w:t>
      </w:r>
      <w:r>
        <w:rPr>
          <w:rFonts w:hint="eastAsia" w:ascii="宋体" w:hAnsi="宋体" w:eastAsia="宋体" w:cs="宋体"/>
          <w:sz w:val="28"/>
          <w:szCs w:val="28"/>
          <w:lang w:val="en-US" w:eastAsia="zh-CN"/>
        </w:rPr>
        <w:t>栏由魏武国控集团出具审核意见，申请人无需填写。</w:t>
      </w:r>
    </w:p>
    <w:p>
      <w:pPr>
        <w:widowControl/>
        <w:tabs>
          <w:tab w:val="left" w:pos="7560"/>
          <w:tab w:val="left" w:pos="7740"/>
        </w:tabs>
        <w:spacing w:line="540" w:lineRule="atLeast"/>
        <w:jc w:val="left"/>
        <w:rPr>
          <w:rFonts w:ascii="仿宋_GB2312" w:hAnsi="Times New Roman" w:eastAsia="仿宋_GB2312" w:cs="Times New Roman"/>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88A93"/>
    <w:multiLevelType w:val="singleLevel"/>
    <w:tmpl w:val="46B88A93"/>
    <w:lvl w:ilvl="0" w:tentative="0">
      <w:start w:val="2"/>
      <w:numFmt w:val="decimal"/>
      <w:suff w:val="nothing"/>
      <w:lvlText w:val="%1、"/>
      <w:lvlJc w:val="left"/>
    </w:lvl>
  </w:abstractNum>
  <w:abstractNum w:abstractNumId="1">
    <w:nsid w:val="7BEC689C"/>
    <w:multiLevelType w:val="singleLevel"/>
    <w:tmpl w:val="7BEC689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E5ZDllODQ2ODYyNjUyNmVlYzFjMzk5ZTZiZTE1ZjMifQ=="/>
  </w:docVars>
  <w:rsids>
    <w:rsidRoot w:val="00342253"/>
    <w:rsid w:val="00041121"/>
    <w:rsid w:val="00085CE8"/>
    <w:rsid w:val="000C54E0"/>
    <w:rsid w:val="000D6458"/>
    <w:rsid w:val="000F59B6"/>
    <w:rsid w:val="000F7102"/>
    <w:rsid w:val="00106B84"/>
    <w:rsid w:val="001443AE"/>
    <w:rsid w:val="002E0A52"/>
    <w:rsid w:val="003169FA"/>
    <w:rsid w:val="00342253"/>
    <w:rsid w:val="0036757B"/>
    <w:rsid w:val="003A37D0"/>
    <w:rsid w:val="003E04AE"/>
    <w:rsid w:val="004263C7"/>
    <w:rsid w:val="00457BB3"/>
    <w:rsid w:val="005235EC"/>
    <w:rsid w:val="00555581"/>
    <w:rsid w:val="00577F71"/>
    <w:rsid w:val="00582D60"/>
    <w:rsid w:val="0059383D"/>
    <w:rsid w:val="005D745E"/>
    <w:rsid w:val="006700A3"/>
    <w:rsid w:val="00671F7E"/>
    <w:rsid w:val="006E0DA4"/>
    <w:rsid w:val="006E3817"/>
    <w:rsid w:val="007329E8"/>
    <w:rsid w:val="00843FC2"/>
    <w:rsid w:val="0086457F"/>
    <w:rsid w:val="00876B96"/>
    <w:rsid w:val="008B24F3"/>
    <w:rsid w:val="008E6080"/>
    <w:rsid w:val="00991928"/>
    <w:rsid w:val="009E18A1"/>
    <w:rsid w:val="00A65D35"/>
    <w:rsid w:val="00AA56B1"/>
    <w:rsid w:val="00B14157"/>
    <w:rsid w:val="00B17718"/>
    <w:rsid w:val="00B45BE6"/>
    <w:rsid w:val="00B70679"/>
    <w:rsid w:val="00B7750D"/>
    <w:rsid w:val="00C84EE9"/>
    <w:rsid w:val="00CC3B0C"/>
    <w:rsid w:val="00CD6401"/>
    <w:rsid w:val="00CE4922"/>
    <w:rsid w:val="00CF43E1"/>
    <w:rsid w:val="00D403B0"/>
    <w:rsid w:val="00D47661"/>
    <w:rsid w:val="00DE50EF"/>
    <w:rsid w:val="00DF5F39"/>
    <w:rsid w:val="00E035C7"/>
    <w:rsid w:val="00E9618E"/>
    <w:rsid w:val="00F33BFE"/>
    <w:rsid w:val="00FB58B7"/>
    <w:rsid w:val="00FD3921"/>
    <w:rsid w:val="077E5980"/>
    <w:rsid w:val="096D0394"/>
    <w:rsid w:val="10740777"/>
    <w:rsid w:val="11DC24A0"/>
    <w:rsid w:val="12733F66"/>
    <w:rsid w:val="16374FBD"/>
    <w:rsid w:val="1BE32894"/>
    <w:rsid w:val="21037C66"/>
    <w:rsid w:val="21871ED3"/>
    <w:rsid w:val="28455898"/>
    <w:rsid w:val="2C255E67"/>
    <w:rsid w:val="35612E23"/>
    <w:rsid w:val="3C2411C1"/>
    <w:rsid w:val="3C2610AF"/>
    <w:rsid w:val="42AF0D8A"/>
    <w:rsid w:val="43980A38"/>
    <w:rsid w:val="512C16A0"/>
    <w:rsid w:val="560977E9"/>
    <w:rsid w:val="5C7079E6"/>
    <w:rsid w:val="66266A75"/>
    <w:rsid w:val="683227F4"/>
    <w:rsid w:val="68343179"/>
    <w:rsid w:val="718C7CE6"/>
    <w:rsid w:val="74165953"/>
    <w:rsid w:val="74655552"/>
    <w:rsid w:val="76276F55"/>
    <w:rsid w:val="76DA2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autoRedefine/>
    <w:unhideWhenUsed/>
    <w:qFormat/>
    <w:uiPriority w:val="99"/>
    <w:pPr>
      <w:spacing w:after="120"/>
      <w:ind w:left="420" w:leftChars="200"/>
    </w:p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563C1" w:themeColor="hyperlink"/>
      <w:u w:val="single"/>
    </w:rPr>
  </w:style>
  <w:style w:type="character" w:styleId="13">
    <w:name w:val="annotation reference"/>
    <w:basedOn w:val="11"/>
    <w:autoRedefine/>
    <w:qFormat/>
    <w:uiPriority w:val="0"/>
    <w:rPr>
      <w:sz w:val="21"/>
      <w:szCs w:val="21"/>
    </w:rPr>
  </w:style>
  <w:style w:type="character" w:customStyle="1" w:styleId="14">
    <w:name w:val="页眉 Char"/>
    <w:basedOn w:val="11"/>
    <w:link w:val="7"/>
    <w:autoRedefine/>
    <w:qFormat/>
    <w:uiPriority w:val="99"/>
    <w:rPr>
      <w:sz w:val="18"/>
      <w:szCs w:val="18"/>
    </w:rPr>
  </w:style>
  <w:style w:type="character" w:customStyle="1" w:styleId="15">
    <w:name w:val="页脚 Char"/>
    <w:basedOn w:val="11"/>
    <w:link w:val="6"/>
    <w:autoRedefine/>
    <w:qFormat/>
    <w:uiPriority w:val="99"/>
    <w:rPr>
      <w:sz w:val="18"/>
      <w:szCs w:val="18"/>
    </w:rPr>
  </w:style>
  <w:style w:type="character" w:customStyle="1" w:styleId="16">
    <w:name w:val="批注框文本 Char"/>
    <w:basedOn w:val="11"/>
    <w:link w:val="5"/>
    <w:autoRedefine/>
    <w:semiHidden/>
    <w:qFormat/>
    <w:uiPriority w:val="99"/>
    <w:rPr>
      <w:sz w:val="18"/>
      <w:szCs w:val="18"/>
    </w:rPr>
  </w:style>
  <w:style w:type="table" w:customStyle="1" w:styleId="17">
    <w:name w:val="网格型1"/>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2"/>
    <w:basedOn w:val="9"/>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3"/>
    <w:basedOn w:val="9"/>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正文首行缩进 21"/>
    <w:basedOn w:val="4"/>
    <w:next w:val="1"/>
    <w:autoRedefine/>
    <w:qFormat/>
    <w:uiPriority w:val="0"/>
    <w:pPr>
      <w:spacing w:before="100" w:beforeAutospacing="1"/>
      <w:ind w:firstLine="42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368</Words>
  <Characters>2104</Characters>
  <Lines>17</Lines>
  <Paragraphs>4</Paragraphs>
  <TotalTime>1</TotalTime>
  <ScaleCrop>false</ScaleCrop>
  <LinksUpToDate>false</LinksUpToDate>
  <CharactersWithSpaces>2468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2020-07-02T08:47:00Z</dcterms:created>
  <dc:creator>Administrator</dc:creator>
  <cp:lastModifiedBy>风的味道ω丰杨ω</cp:lastModifiedBy>
  <cp:lastPrinted>2020-11-27T05:57:00Z</cp:lastPrinted>
  <dcterms:modified xsi:type="dcterms:W3CDTF">2024-04-29T02:01:25Z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BB8258E4790D43A6937489028011EACA</vt:lpwstr>
  </property>
</Properties>
</file>